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A45" w:rsidRPr="00623416" w:rsidRDefault="00FC10F6" w:rsidP="00B21B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Employment Opportunities </w:t>
      </w:r>
      <w:r w:rsidR="00B21B3C">
        <w:rPr>
          <w:rFonts w:ascii="Times New Roman" w:hAnsi="Times New Roman" w:cs="Times New Roman"/>
          <w:b/>
          <w:sz w:val="24"/>
          <w:szCs w:val="24"/>
        </w:rPr>
        <w:t xml:space="preserve">for </w:t>
      </w:r>
      <w:r w:rsidR="00B21B3C">
        <w:rPr>
          <w:rFonts w:ascii="Times New Roman" w:hAnsi="Times New Roman" w:cs="Times New Roman" w:hint="eastAsia"/>
          <w:b/>
          <w:sz w:val="24"/>
          <w:szCs w:val="24"/>
        </w:rPr>
        <w:t>H</w:t>
      </w:r>
      <w:r w:rsidR="00D34A2C" w:rsidRPr="00623416">
        <w:rPr>
          <w:rFonts w:ascii="Times New Roman" w:hAnsi="Times New Roman" w:cs="Times New Roman"/>
          <w:b/>
          <w:sz w:val="24"/>
          <w:szCs w:val="24"/>
        </w:rPr>
        <w:t xml:space="preserve">igh-level </w:t>
      </w:r>
      <w:r w:rsidR="00B21B3C">
        <w:rPr>
          <w:rFonts w:ascii="Times New Roman" w:hAnsi="Times New Roman" w:cs="Times New Roman" w:hint="eastAsia"/>
          <w:b/>
          <w:sz w:val="24"/>
          <w:szCs w:val="24"/>
        </w:rPr>
        <w:t xml:space="preserve">Talents </w:t>
      </w:r>
      <w:r>
        <w:rPr>
          <w:rFonts w:ascii="Times New Roman" w:hAnsi="Times New Roman" w:cs="Times New Roman" w:hint="eastAsia"/>
          <w:b/>
          <w:sz w:val="24"/>
          <w:szCs w:val="24"/>
        </w:rPr>
        <w:t>at</w:t>
      </w:r>
      <w:r w:rsidR="00D34A2C" w:rsidRPr="00623416">
        <w:rPr>
          <w:rFonts w:ascii="Times New Roman" w:hAnsi="Times New Roman" w:cs="Times New Roman"/>
          <w:b/>
          <w:sz w:val="24"/>
          <w:szCs w:val="24"/>
        </w:rPr>
        <w:t xml:space="preserve"> Shanghai Conservatory of Music</w:t>
      </w:r>
    </w:p>
    <w:p w:rsidR="00CC1467" w:rsidRPr="00623416" w:rsidRDefault="00CC1467" w:rsidP="00623416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34A2C" w:rsidRPr="00623416" w:rsidRDefault="003C33A3" w:rsidP="00623416">
      <w:pPr>
        <w:jc w:val="left"/>
        <w:rPr>
          <w:rFonts w:ascii="Times New Roman" w:hAnsi="Times New Roman" w:cs="Times New Roman"/>
          <w:sz w:val="24"/>
          <w:szCs w:val="24"/>
        </w:rPr>
      </w:pPr>
      <w:r w:rsidRPr="00623416">
        <w:rPr>
          <w:rFonts w:ascii="Times New Roman" w:hAnsi="Times New Roman" w:cs="Times New Roman"/>
          <w:sz w:val="24"/>
          <w:szCs w:val="24"/>
        </w:rPr>
        <w:t>Sh</w:t>
      </w:r>
      <w:r w:rsidR="00CD73F2">
        <w:rPr>
          <w:rFonts w:ascii="Times New Roman" w:hAnsi="Times New Roman" w:cs="Times New Roman"/>
          <w:sz w:val="24"/>
          <w:szCs w:val="24"/>
        </w:rPr>
        <w:t>anghai Conservatory of Music</w:t>
      </w:r>
      <w:r w:rsidR="00CD73F2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623416">
        <w:rPr>
          <w:rFonts w:ascii="Times New Roman" w:hAnsi="Times New Roman" w:cs="Times New Roman"/>
          <w:sz w:val="24"/>
          <w:szCs w:val="24"/>
        </w:rPr>
        <w:t>the first independent professional institution for higher music education</w:t>
      </w:r>
      <w:r w:rsidR="00733657">
        <w:rPr>
          <w:rFonts w:ascii="Times New Roman" w:hAnsi="Times New Roman" w:cs="Times New Roman"/>
          <w:sz w:val="24"/>
          <w:szCs w:val="24"/>
        </w:rPr>
        <w:t xml:space="preserve"> in Chin</w:t>
      </w:r>
      <w:r w:rsidR="00492F29">
        <w:rPr>
          <w:rFonts w:ascii="Times New Roman" w:hAnsi="Times New Roman" w:cs="Times New Roman" w:hint="eastAsia"/>
          <w:sz w:val="24"/>
          <w:szCs w:val="24"/>
        </w:rPr>
        <w:t>a</w:t>
      </w:r>
      <w:bookmarkStart w:id="0" w:name="_GoBack"/>
      <w:bookmarkEnd w:id="0"/>
      <w:r w:rsidR="00CD73F2">
        <w:rPr>
          <w:rFonts w:ascii="Times New Roman" w:hAnsi="Times New Roman" w:cs="Times New Roman" w:hint="eastAsia"/>
          <w:sz w:val="24"/>
          <w:szCs w:val="24"/>
        </w:rPr>
        <w:t xml:space="preserve">, is </w:t>
      </w:r>
      <w:r w:rsidR="00434EED">
        <w:rPr>
          <w:rFonts w:ascii="Times New Roman" w:hAnsi="Times New Roman" w:cs="Times New Roman" w:hint="eastAsia"/>
          <w:sz w:val="24"/>
          <w:szCs w:val="24"/>
        </w:rPr>
        <w:t xml:space="preserve">among the first batch of tertiary educational institutions among the national </w:t>
      </w:r>
      <w:proofErr w:type="spellStart"/>
      <w:r w:rsidR="00434EED">
        <w:rPr>
          <w:rFonts w:ascii="Times New Roman" w:hAnsi="Times New Roman" w:cs="Times New Roman" w:hint="eastAsia"/>
          <w:sz w:val="24"/>
          <w:szCs w:val="24"/>
        </w:rPr>
        <w:t>programme</w:t>
      </w:r>
      <w:proofErr w:type="spellEnd"/>
      <w:r w:rsidR="00434EED">
        <w:rPr>
          <w:rFonts w:ascii="Times New Roman" w:hAnsi="Times New Roman" w:cs="Times New Roman" w:hint="eastAsia"/>
          <w:sz w:val="24"/>
          <w:szCs w:val="24"/>
        </w:rPr>
        <w:t xml:space="preserve"> of </w:t>
      </w:r>
      <w:r w:rsidR="00733657">
        <w:rPr>
          <w:rFonts w:ascii="Times New Roman" w:hAnsi="Times New Roman" w:cs="Times New Roman" w:hint="eastAsia"/>
          <w:sz w:val="24"/>
          <w:szCs w:val="24"/>
        </w:rPr>
        <w:t>world-class subjects</w:t>
      </w:r>
      <w:r w:rsidR="00434EED">
        <w:rPr>
          <w:rFonts w:ascii="Times New Roman" w:hAnsi="Times New Roman" w:cs="Times New Roman" w:hint="eastAsia"/>
          <w:sz w:val="24"/>
          <w:szCs w:val="24"/>
        </w:rPr>
        <w:t>, and</w:t>
      </w:r>
      <w:r w:rsidR="0073365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D73F2">
        <w:rPr>
          <w:rFonts w:ascii="Times New Roman" w:hAnsi="Times New Roman" w:cs="Times New Roman" w:hint="eastAsia"/>
          <w:sz w:val="24"/>
          <w:szCs w:val="24"/>
        </w:rPr>
        <w:t>currently the only conservatory of music with</w:t>
      </w:r>
      <w:r w:rsidRPr="00623416">
        <w:rPr>
          <w:rFonts w:ascii="Times New Roman" w:hAnsi="Times New Roman" w:cs="Times New Roman"/>
          <w:sz w:val="24"/>
          <w:szCs w:val="24"/>
        </w:rPr>
        <w:t xml:space="preserve"> </w:t>
      </w:r>
      <w:r w:rsidR="0008495E" w:rsidRPr="00623416">
        <w:rPr>
          <w:rFonts w:ascii="Times New Roman" w:hAnsi="Times New Roman" w:cs="Times New Roman"/>
          <w:sz w:val="24"/>
          <w:szCs w:val="24"/>
        </w:rPr>
        <w:t xml:space="preserve">three primary </w:t>
      </w:r>
      <w:r w:rsidR="00483118" w:rsidRPr="00623416">
        <w:rPr>
          <w:rFonts w:ascii="Times New Roman" w:hAnsi="Times New Roman" w:cs="Times New Roman"/>
          <w:sz w:val="24"/>
          <w:szCs w:val="24"/>
        </w:rPr>
        <w:t xml:space="preserve">doctor-degree authorized </w:t>
      </w:r>
      <w:r w:rsidR="0008495E" w:rsidRPr="00623416">
        <w:rPr>
          <w:rFonts w:ascii="Times New Roman" w:hAnsi="Times New Roman" w:cs="Times New Roman"/>
          <w:sz w:val="24"/>
          <w:szCs w:val="24"/>
        </w:rPr>
        <w:t>discipline</w:t>
      </w:r>
      <w:r w:rsidR="00C57B0E">
        <w:rPr>
          <w:rFonts w:ascii="Times New Roman" w:hAnsi="Times New Roman" w:cs="Times New Roman" w:hint="eastAsia"/>
          <w:sz w:val="24"/>
          <w:szCs w:val="24"/>
        </w:rPr>
        <w:t xml:space="preserve">. We </w:t>
      </w:r>
      <w:r w:rsidR="00BB740E">
        <w:rPr>
          <w:rFonts w:ascii="Times New Roman" w:hAnsi="Times New Roman" w:cs="Times New Roman" w:hint="eastAsia"/>
          <w:sz w:val="24"/>
          <w:szCs w:val="24"/>
        </w:rPr>
        <w:t>grasp firmly</w:t>
      </w:r>
      <w:r w:rsidR="00C57B0E">
        <w:rPr>
          <w:rFonts w:ascii="Times New Roman" w:hAnsi="Times New Roman" w:cs="Times New Roman" w:hint="eastAsia"/>
          <w:sz w:val="24"/>
          <w:szCs w:val="24"/>
        </w:rPr>
        <w:t xml:space="preserve"> the great opportunity of </w:t>
      </w:r>
      <w:r w:rsidR="00C57B0E">
        <w:rPr>
          <w:rFonts w:ascii="Times New Roman" w:hAnsi="Times New Roman" w:cs="Times New Roman"/>
          <w:sz w:val="24"/>
          <w:szCs w:val="24"/>
        </w:rPr>
        <w:t>“</w:t>
      </w:r>
      <w:r w:rsidR="00C57B0E">
        <w:rPr>
          <w:rFonts w:ascii="Times New Roman" w:hAnsi="Times New Roman" w:cs="Times New Roman" w:hint="eastAsia"/>
          <w:sz w:val="24"/>
          <w:szCs w:val="24"/>
        </w:rPr>
        <w:t>Double World-</w:t>
      </w:r>
      <w:r w:rsidR="00C57B0E">
        <w:rPr>
          <w:rFonts w:ascii="Times New Roman" w:hAnsi="Times New Roman" w:cs="Times New Roman"/>
          <w:sz w:val="24"/>
          <w:szCs w:val="24"/>
        </w:rPr>
        <w:t>classes”</w:t>
      </w:r>
      <w:r w:rsidR="00C57B0E">
        <w:rPr>
          <w:rFonts w:ascii="Times New Roman" w:hAnsi="Times New Roman" w:cs="Times New Roman" w:hint="eastAsia"/>
          <w:sz w:val="24"/>
          <w:szCs w:val="24"/>
        </w:rPr>
        <w:t>, and aim at offering first-class music education</w:t>
      </w:r>
      <w:r w:rsidR="00483118" w:rsidRPr="00623416">
        <w:rPr>
          <w:rFonts w:ascii="Times New Roman" w:hAnsi="Times New Roman" w:cs="Times New Roman"/>
          <w:sz w:val="24"/>
          <w:szCs w:val="24"/>
        </w:rPr>
        <w:t xml:space="preserve"> </w:t>
      </w:r>
      <w:r w:rsidR="00C57B0E">
        <w:rPr>
          <w:rFonts w:ascii="Times New Roman" w:hAnsi="Times New Roman" w:cs="Times New Roman" w:hint="eastAsia"/>
          <w:sz w:val="24"/>
          <w:szCs w:val="24"/>
        </w:rPr>
        <w:t>and ranking hi</w:t>
      </w:r>
      <w:r w:rsidR="00BB740E">
        <w:rPr>
          <w:rFonts w:ascii="Times New Roman" w:hAnsi="Times New Roman" w:cs="Times New Roman" w:hint="eastAsia"/>
          <w:sz w:val="24"/>
          <w:szCs w:val="24"/>
        </w:rPr>
        <w:t xml:space="preserve">gh in the world, with </w:t>
      </w:r>
      <w:r w:rsidR="00483118" w:rsidRPr="00623416">
        <w:rPr>
          <w:rFonts w:ascii="Times New Roman" w:hAnsi="Times New Roman" w:cs="Times New Roman"/>
          <w:sz w:val="24"/>
          <w:szCs w:val="24"/>
        </w:rPr>
        <w:t>Music and Dance</w:t>
      </w:r>
      <w:r w:rsidR="00C57B0E">
        <w:rPr>
          <w:rFonts w:ascii="Times New Roman" w:hAnsi="Times New Roman" w:cs="Times New Roman" w:hint="eastAsia"/>
          <w:sz w:val="24"/>
          <w:szCs w:val="24"/>
        </w:rPr>
        <w:t xml:space="preserve"> playing a leading role in this effort.</w:t>
      </w:r>
      <w:r w:rsidR="009B3C57" w:rsidRPr="006234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7FD9" w:rsidRDefault="00727FD9" w:rsidP="00623416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BB740E" w:rsidRDefault="00BB740E" w:rsidP="0062341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 w:hint="eastAsia"/>
          <w:sz w:val="24"/>
          <w:szCs w:val="24"/>
        </w:rPr>
        <w:t xml:space="preserve"> a world-class team, and an international academic platform synergistic and innovative; for cultivating top musicians with endless new ideas and international views, and promoting academic excellence and </w:t>
      </w:r>
      <w:r>
        <w:rPr>
          <w:rFonts w:ascii="Times New Roman" w:hAnsi="Times New Roman" w:cs="Times New Roman"/>
          <w:sz w:val="24"/>
          <w:szCs w:val="24"/>
        </w:rPr>
        <w:t>competitiveness</w:t>
      </w:r>
      <w:r w:rsidR="004A65C3">
        <w:rPr>
          <w:rFonts w:ascii="Times New Roman" w:hAnsi="Times New Roman" w:cs="Times New Roman" w:hint="eastAsia"/>
          <w:sz w:val="24"/>
          <w:szCs w:val="24"/>
        </w:rPr>
        <w:t>, we are now looking for qualified top talents all over the world.</w:t>
      </w:r>
    </w:p>
    <w:p w:rsidR="00623416" w:rsidRDefault="00623416" w:rsidP="00623416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EB49C3" w:rsidRPr="00623416" w:rsidRDefault="00EB49C3" w:rsidP="00623416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623416">
        <w:rPr>
          <w:rFonts w:ascii="Times New Roman" w:hAnsi="Times New Roman" w:cs="Times New Roman"/>
          <w:b/>
          <w:sz w:val="24"/>
          <w:szCs w:val="24"/>
        </w:rPr>
        <w:t>Requirements</w:t>
      </w:r>
    </w:p>
    <w:p w:rsidR="00EB49C3" w:rsidRPr="00623416" w:rsidRDefault="003218F8" w:rsidP="00623416">
      <w:pPr>
        <w:pStyle w:val="a5"/>
        <w:numPr>
          <w:ilvl w:val="0"/>
          <w:numId w:val="7"/>
        </w:numPr>
        <w:ind w:firstLineChars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23416">
        <w:rPr>
          <w:rFonts w:ascii="Times New Roman" w:hAnsi="Times New Roman" w:cs="Times New Roman"/>
          <w:sz w:val="24"/>
          <w:szCs w:val="24"/>
        </w:rPr>
        <w:t xml:space="preserve">Candidates should have at </w:t>
      </w:r>
      <w:r w:rsidR="00EB49C3" w:rsidRPr="00623416">
        <w:rPr>
          <w:rFonts w:ascii="Times New Roman" w:hAnsi="Times New Roman" w:cs="Times New Roman"/>
          <w:sz w:val="24"/>
          <w:szCs w:val="24"/>
        </w:rPr>
        <w:t xml:space="preserve">least 5 years experiences on related teaching or </w:t>
      </w:r>
      <w:r w:rsidR="00E35CA9" w:rsidRPr="00623416">
        <w:rPr>
          <w:rFonts w:ascii="Times New Roman" w:hAnsi="Times New Roman" w:cs="Times New Roman"/>
          <w:sz w:val="24"/>
          <w:szCs w:val="24"/>
        </w:rPr>
        <w:t>performing. P</w:t>
      </w:r>
      <w:r w:rsidRPr="00623416">
        <w:rPr>
          <w:rFonts w:ascii="Times New Roman" w:hAnsi="Times New Roman" w:cs="Times New Roman"/>
          <w:sz w:val="24"/>
          <w:szCs w:val="24"/>
        </w:rPr>
        <w:t>rize</w:t>
      </w:r>
      <w:r w:rsidR="00EB49C3" w:rsidRPr="00623416">
        <w:rPr>
          <w:rFonts w:ascii="Times New Roman" w:hAnsi="Times New Roman" w:cs="Times New Roman"/>
          <w:sz w:val="24"/>
          <w:szCs w:val="24"/>
        </w:rPr>
        <w:t xml:space="preserve"> winners of major international or domestic music </w:t>
      </w:r>
      <w:r w:rsidRPr="00623416">
        <w:rPr>
          <w:rFonts w:ascii="Times New Roman" w:hAnsi="Times New Roman" w:cs="Times New Roman"/>
          <w:sz w:val="24"/>
          <w:szCs w:val="24"/>
        </w:rPr>
        <w:t>competition are preferred.</w:t>
      </w:r>
    </w:p>
    <w:p w:rsidR="003218F8" w:rsidRPr="00623416" w:rsidRDefault="003218F8" w:rsidP="00623416">
      <w:pPr>
        <w:pStyle w:val="a5"/>
        <w:numPr>
          <w:ilvl w:val="0"/>
          <w:numId w:val="7"/>
        </w:numPr>
        <w:ind w:firstLineChars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23416">
        <w:rPr>
          <w:rFonts w:ascii="Times New Roman" w:hAnsi="Times New Roman" w:cs="Times New Roman"/>
          <w:sz w:val="24"/>
          <w:szCs w:val="24"/>
        </w:rPr>
        <w:t>Candidates should possess profound professional level and goo</w:t>
      </w:r>
      <w:r w:rsidR="007D1F1C" w:rsidRPr="00623416">
        <w:rPr>
          <w:rFonts w:ascii="Times New Roman" w:hAnsi="Times New Roman" w:cs="Times New Roman"/>
          <w:sz w:val="24"/>
          <w:szCs w:val="24"/>
        </w:rPr>
        <w:t xml:space="preserve">d academic reputation, with </w:t>
      </w:r>
      <w:r w:rsidRPr="00623416">
        <w:rPr>
          <w:rFonts w:ascii="Times New Roman" w:hAnsi="Times New Roman" w:cs="Times New Roman"/>
          <w:sz w:val="24"/>
          <w:szCs w:val="24"/>
        </w:rPr>
        <w:t>great ability to lead the development of their discipline.</w:t>
      </w:r>
    </w:p>
    <w:p w:rsidR="005F106A" w:rsidRPr="00623416" w:rsidRDefault="003218F8" w:rsidP="00623416">
      <w:pPr>
        <w:pStyle w:val="a5"/>
        <w:numPr>
          <w:ilvl w:val="0"/>
          <w:numId w:val="7"/>
        </w:numPr>
        <w:ind w:firstLineChars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23416">
        <w:rPr>
          <w:rFonts w:ascii="Times New Roman" w:hAnsi="Times New Roman" w:cs="Times New Roman"/>
          <w:sz w:val="24"/>
          <w:szCs w:val="24"/>
        </w:rPr>
        <w:t xml:space="preserve">Candidates are expected to </w:t>
      </w:r>
      <w:r w:rsidR="005F106A" w:rsidRPr="00623416">
        <w:rPr>
          <w:rFonts w:ascii="Times New Roman" w:hAnsi="Times New Roman" w:cs="Times New Roman"/>
          <w:sz w:val="24"/>
          <w:szCs w:val="24"/>
        </w:rPr>
        <w:t xml:space="preserve">be enthusiastic for </w:t>
      </w:r>
      <w:r w:rsidR="007E3B93" w:rsidRPr="00623416">
        <w:rPr>
          <w:rFonts w:ascii="Times New Roman" w:hAnsi="Times New Roman" w:cs="Times New Roman"/>
          <w:sz w:val="24"/>
          <w:szCs w:val="24"/>
        </w:rPr>
        <w:t xml:space="preserve">art education </w:t>
      </w:r>
      <w:r w:rsidR="005F106A" w:rsidRPr="00623416">
        <w:rPr>
          <w:rFonts w:ascii="Times New Roman" w:hAnsi="Times New Roman" w:cs="Times New Roman"/>
          <w:sz w:val="24"/>
          <w:szCs w:val="24"/>
        </w:rPr>
        <w:t xml:space="preserve">and </w:t>
      </w:r>
      <w:r w:rsidR="005F106A" w:rsidRPr="00623416">
        <w:rPr>
          <w:rStyle w:val="high-light-bg4"/>
          <w:rFonts w:ascii="Times New Roman" w:hAnsi="Times New Roman" w:cs="Times New Roman"/>
          <w:sz w:val="24"/>
          <w:szCs w:val="24"/>
        </w:rPr>
        <w:t>excellent in both professional skills and moral integrity</w:t>
      </w:r>
      <w:r w:rsidR="00180011" w:rsidRPr="00623416">
        <w:rPr>
          <w:rStyle w:val="high-light-bg4"/>
          <w:rFonts w:ascii="Times New Roman" w:hAnsi="Times New Roman" w:cs="Times New Roman"/>
          <w:sz w:val="24"/>
          <w:szCs w:val="24"/>
        </w:rPr>
        <w:t>, there are no restrictions on nationalities.</w:t>
      </w:r>
    </w:p>
    <w:p w:rsidR="00623416" w:rsidRDefault="00623416" w:rsidP="00623416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C1467" w:rsidRPr="00623416" w:rsidRDefault="00727FD9" w:rsidP="00623416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623416">
        <w:rPr>
          <w:rFonts w:ascii="Times New Roman" w:hAnsi="Times New Roman" w:cs="Times New Roman"/>
          <w:b/>
          <w:sz w:val="24"/>
          <w:szCs w:val="24"/>
        </w:rPr>
        <w:t>Job Opportunities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2"/>
        <w:gridCol w:w="2315"/>
        <w:gridCol w:w="2315"/>
      </w:tblGrid>
      <w:tr w:rsidR="00FC10F6" w:rsidRPr="00623416" w:rsidTr="00FC10F6">
        <w:trPr>
          <w:trHeight w:val="510"/>
        </w:trPr>
        <w:tc>
          <w:tcPr>
            <w:tcW w:w="2284" w:type="pct"/>
            <w:shd w:val="clear" w:color="auto" w:fill="auto"/>
            <w:noWrap/>
            <w:vAlign w:val="center"/>
            <w:hideMark/>
          </w:tcPr>
          <w:p w:rsidR="00FC10F6" w:rsidRPr="00E278C0" w:rsidRDefault="00824EC8" w:rsidP="00824EC8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Subject</w:t>
            </w:r>
          </w:p>
        </w:tc>
        <w:tc>
          <w:tcPr>
            <w:tcW w:w="1358" w:type="pct"/>
          </w:tcPr>
          <w:p w:rsidR="00FC10F6" w:rsidRDefault="005138DA" w:rsidP="0062341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ontract Duration</w:t>
            </w:r>
          </w:p>
        </w:tc>
        <w:tc>
          <w:tcPr>
            <w:tcW w:w="1358" w:type="pct"/>
            <w:shd w:val="clear" w:color="auto" w:fill="auto"/>
            <w:noWrap/>
            <w:vAlign w:val="center"/>
            <w:hideMark/>
          </w:tcPr>
          <w:p w:rsidR="00FC10F6" w:rsidRPr="00E278C0" w:rsidRDefault="00FC10F6" w:rsidP="0062341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Diploma</w:t>
            </w:r>
          </w:p>
        </w:tc>
      </w:tr>
      <w:tr w:rsidR="00FC10F6" w:rsidRPr="00623416" w:rsidTr="00824EC8">
        <w:trPr>
          <w:trHeight w:val="510"/>
        </w:trPr>
        <w:tc>
          <w:tcPr>
            <w:tcW w:w="2284" w:type="pct"/>
            <w:shd w:val="clear" w:color="auto" w:fill="auto"/>
            <w:noWrap/>
            <w:vAlign w:val="center"/>
            <w:hideMark/>
          </w:tcPr>
          <w:p w:rsidR="00FC10F6" w:rsidRPr="00E278C0" w:rsidRDefault="005138DA" w:rsidP="006234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Brass</w:t>
            </w:r>
            <w:r w:rsidR="00824EC8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and W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oodwind</w:t>
            </w:r>
          </w:p>
        </w:tc>
        <w:tc>
          <w:tcPr>
            <w:tcW w:w="1358" w:type="pct"/>
            <w:vAlign w:val="center"/>
          </w:tcPr>
          <w:p w:rsidR="00FC10F6" w:rsidRPr="00623416" w:rsidRDefault="005138DA" w:rsidP="00920A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Full</w:t>
            </w:r>
            <w:r w:rsidR="00920AA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time</w:t>
            </w:r>
            <w:r w:rsidR="00920AA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/ Flexible</w:t>
            </w:r>
          </w:p>
        </w:tc>
        <w:tc>
          <w:tcPr>
            <w:tcW w:w="1358" w:type="pct"/>
            <w:shd w:val="clear" w:color="auto" w:fill="auto"/>
            <w:noWrap/>
            <w:vAlign w:val="center"/>
            <w:hideMark/>
          </w:tcPr>
          <w:p w:rsidR="00FC10F6" w:rsidRPr="00E278C0" w:rsidRDefault="00FC10F6" w:rsidP="00824EC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2341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M.A or above</w:t>
            </w:r>
          </w:p>
        </w:tc>
      </w:tr>
      <w:tr w:rsidR="00920AAD" w:rsidRPr="00623416" w:rsidTr="00920AAD">
        <w:trPr>
          <w:trHeight w:val="510"/>
        </w:trPr>
        <w:tc>
          <w:tcPr>
            <w:tcW w:w="2284" w:type="pct"/>
            <w:shd w:val="clear" w:color="auto" w:fill="auto"/>
            <w:noWrap/>
            <w:vAlign w:val="center"/>
            <w:hideMark/>
          </w:tcPr>
          <w:p w:rsidR="00920AAD" w:rsidRPr="00E278C0" w:rsidRDefault="00920AAD" w:rsidP="006234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Strings</w:t>
            </w:r>
          </w:p>
        </w:tc>
        <w:tc>
          <w:tcPr>
            <w:tcW w:w="1358" w:type="pct"/>
            <w:vAlign w:val="center"/>
          </w:tcPr>
          <w:p w:rsidR="00920AAD" w:rsidRDefault="00920AAD" w:rsidP="00920AAD">
            <w:pPr>
              <w:jc w:val="center"/>
            </w:pPr>
            <w:r w:rsidRPr="00A2626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Full-time/ Flexible</w:t>
            </w:r>
          </w:p>
        </w:tc>
        <w:tc>
          <w:tcPr>
            <w:tcW w:w="1358" w:type="pct"/>
            <w:shd w:val="clear" w:color="auto" w:fill="auto"/>
            <w:noWrap/>
            <w:vAlign w:val="center"/>
            <w:hideMark/>
          </w:tcPr>
          <w:p w:rsidR="00920AAD" w:rsidRPr="00623416" w:rsidRDefault="00920AAD" w:rsidP="00824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1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M.A or above</w:t>
            </w:r>
          </w:p>
        </w:tc>
      </w:tr>
      <w:tr w:rsidR="00920AAD" w:rsidRPr="00623416" w:rsidTr="00920AAD">
        <w:trPr>
          <w:trHeight w:val="510"/>
        </w:trPr>
        <w:tc>
          <w:tcPr>
            <w:tcW w:w="2284" w:type="pct"/>
            <w:shd w:val="clear" w:color="auto" w:fill="auto"/>
            <w:noWrap/>
            <w:vAlign w:val="center"/>
            <w:hideMark/>
          </w:tcPr>
          <w:p w:rsidR="00920AAD" w:rsidRPr="00E278C0" w:rsidRDefault="00920AAD" w:rsidP="006234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Vocal</w:t>
            </w:r>
          </w:p>
        </w:tc>
        <w:tc>
          <w:tcPr>
            <w:tcW w:w="1358" w:type="pct"/>
            <w:vAlign w:val="center"/>
          </w:tcPr>
          <w:p w:rsidR="00920AAD" w:rsidRDefault="00920AAD" w:rsidP="00920AAD">
            <w:pPr>
              <w:jc w:val="center"/>
            </w:pPr>
            <w:r w:rsidRPr="00A2626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Full-time/ Flexible</w:t>
            </w:r>
          </w:p>
        </w:tc>
        <w:tc>
          <w:tcPr>
            <w:tcW w:w="1358" w:type="pct"/>
            <w:shd w:val="clear" w:color="auto" w:fill="auto"/>
            <w:noWrap/>
            <w:vAlign w:val="center"/>
            <w:hideMark/>
          </w:tcPr>
          <w:p w:rsidR="00920AAD" w:rsidRPr="00623416" w:rsidRDefault="00920AAD" w:rsidP="00824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1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M.A or above</w:t>
            </w:r>
          </w:p>
        </w:tc>
      </w:tr>
      <w:tr w:rsidR="00920AAD" w:rsidRPr="00623416" w:rsidTr="00920AAD">
        <w:trPr>
          <w:trHeight w:val="510"/>
        </w:trPr>
        <w:tc>
          <w:tcPr>
            <w:tcW w:w="2284" w:type="pct"/>
            <w:shd w:val="clear" w:color="auto" w:fill="auto"/>
            <w:noWrap/>
            <w:vAlign w:val="center"/>
            <w:hideMark/>
          </w:tcPr>
          <w:p w:rsidR="00920AAD" w:rsidRPr="00E278C0" w:rsidRDefault="00920AAD" w:rsidP="006234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2341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Composition and Theory</w:t>
            </w:r>
          </w:p>
        </w:tc>
        <w:tc>
          <w:tcPr>
            <w:tcW w:w="1358" w:type="pct"/>
            <w:vAlign w:val="center"/>
          </w:tcPr>
          <w:p w:rsidR="00920AAD" w:rsidRDefault="00920AAD" w:rsidP="00920AAD">
            <w:pPr>
              <w:jc w:val="center"/>
            </w:pPr>
            <w:r w:rsidRPr="00A2626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Full-time/ Flexible</w:t>
            </w:r>
          </w:p>
        </w:tc>
        <w:tc>
          <w:tcPr>
            <w:tcW w:w="1358" w:type="pct"/>
            <w:shd w:val="clear" w:color="auto" w:fill="auto"/>
            <w:noWrap/>
            <w:vAlign w:val="center"/>
            <w:hideMark/>
          </w:tcPr>
          <w:p w:rsidR="00920AAD" w:rsidRPr="00623416" w:rsidRDefault="00920AAD" w:rsidP="00824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1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M.A or above</w:t>
            </w:r>
          </w:p>
        </w:tc>
      </w:tr>
      <w:tr w:rsidR="00920AAD" w:rsidRPr="00623416" w:rsidTr="00920AAD">
        <w:trPr>
          <w:trHeight w:val="510"/>
        </w:trPr>
        <w:tc>
          <w:tcPr>
            <w:tcW w:w="2284" w:type="pct"/>
            <w:shd w:val="clear" w:color="auto" w:fill="auto"/>
            <w:noWrap/>
            <w:vAlign w:val="center"/>
            <w:hideMark/>
          </w:tcPr>
          <w:p w:rsidR="00920AAD" w:rsidRPr="00E278C0" w:rsidRDefault="00920AAD" w:rsidP="006234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2341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Conducting</w:t>
            </w:r>
          </w:p>
        </w:tc>
        <w:tc>
          <w:tcPr>
            <w:tcW w:w="1358" w:type="pct"/>
            <w:vAlign w:val="center"/>
          </w:tcPr>
          <w:p w:rsidR="00920AAD" w:rsidRDefault="00920AAD" w:rsidP="00920AAD">
            <w:pPr>
              <w:jc w:val="center"/>
            </w:pPr>
            <w:r w:rsidRPr="00A2626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Full-time/ Flexible</w:t>
            </w:r>
          </w:p>
        </w:tc>
        <w:tc>
          <w:tcPr>
            <w:tcW w:w="1358" w:type="pct"/>
            <w:shd w:val="clear" w:color="auto" w:fill="auto"/>
            <w:noWrap/>
            <w:vAlign w:val="center"/>
            <w:hideMark/>
          </w:tcPr>
          <w:p w:rsidR="00920AAD" w:rsidRPr="00623416" w:rsidRDefault="00920AAD" w:rsidP="00824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1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M.A or above</w:t>
            </w:r>
          </w:p>
        </w:tc>
      </w:tr>
      <w:tr w:rsidR="00920AAD" w:rsidRPr="00623416" w:rsidTr="00920AAD">
        <w:trPr>
          <w:trHeight w:val="510"/>
        </w:trPr>
        <w:tc>
          <w:tcPr>
            <w:tcW w:w="2284" w:type="pct"/>
            <w:shd w:val="clear" w:color="auto" w:fill="auto"/>
            <w:noWrap/>
            <w:vAlign w:val="center"/>
            <w:hideMark/>
          </w:tcPr>
          <w:p w:rsidR="00920AAD" w:rsidRPr="00E278C0" w:rsidRDefault="00920AAD" w:rsidP="006234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2341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Musical Play</w:t>
            </w:r>
          </w:p>
        </w:tc>
        <w:tc>
          <w:tcPr>
            <w:tcW w:w="1358" w:type="pct"/>
            <w:vAlign w:val="center"/>
          </w:tcPr>
          <w:p w:rsidR="00920AAD" w:rsidRDefault="00920AAD" w:rsidP="00920AAD">
            <w:pPr>
              <w:jc w:val="center"/>
            </w:pPr>
            <w:r w:rsidRPr="00A2626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Full-time/ Flexible</w:t>
            </w:r>
          </w:p>
        </w:tc>
        <w:tc>
          <w:tcPr>
            <w:tcW w:w="1358" w:type="pct"/>
            <w:shd w:val="clear" w:color="auto" w:fill="auto"/>
            <w:noWrap/>
            <w:vAlign w:val="center"/>
            <w:hideMark/>
          </w:tcPr>
          <w:p w:rsidR="00920AAD" w:rsidRPr="00623416" w:rsidRDefault="00920AAD" w:rsidP="00824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1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M.A or above</w:t>
            </w:r>
          </w:p>
        </w:tc>
      </w:tr>
      <w:tr w:rsidR="00920AAD" w:rsidRPr="00623416" w:rsidTr="00920AAD">
        <w:trPr>
          <w:trHeight w:val="510"/>
        </w:trPr>
        <w:tc>
          <w:tcPr>
            <w:tcW w:w="2284" w:type="pct"/>
            <w:shd w:val="clear" w:color="auto" w:fill="auto"/>
            <w:noWrap/>
            <w:vAlign w:val="center"/>
            <w:hideMark/>
          </w:tcPr>
          <w:p w:rsidR="00920AAD" w:rsidRPr="00E278C0" w:rsidRDefault="00920AAD" w:rsidP="006234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2341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Piano</w:t>
            </w:r>
          </w:p>
        </w:tc>
        <w:tc>
          <w:tcPr>
            <w:tcW w:w="1358" w:type="pct"/>
            <w:vAlign w:val="center"/>
          </w:tcPr>
          <w:p w:rsidR="00920AAD" w:rsidRDefault="00920AAD" w:rsidP="00920AAD">
            <w:pPr>
              <w:jc w:val="center"/>
            </w:pPr>
            <w:r w:rsidRPr="00A2626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Full-time/ Flexible</w:t>
            </w:r>
          </w:p>
        </w:tc>
        <w:tc>
          <w:tcPr>
            <w:tcW w:w="1358" w:type="pct"/>
            <w:shd w:val="clear" w:color="auto" w:fill="auto"/>
            <w:noWrap/>
            <w:vAlign w:val="center"/>
            <w:hideMark/>
          </w:tcPr>
          <w:p w:rsidR="00920AAD" w:rsidRPr="00623416" w:rsidRDefault="00920AAD" w:rsidP="00824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1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M.A or above</w:t>
            </w:r>
          </w:p>
        </w:tc>
      </w:tr>
      <w:tr w:rsidR="00920AAD" w:rsidRPr="00623416" w:rsidTr="00920AAD">
        <w:trPr>
          <w:trHeight w:val="510"/>
        </w:trPr>
        <w:tc>
          <w:tcPr>
            <w:tcW w:w="2284" w:type="pct"/>
            <w:shd w:val="clear" w:color="auto" w:fill="auto"/>
            <w:noWrap/>
            <w:vAlign w:val="center"/>
          </w:tcPr>
          <w:p w:rsidR="00920AAD" w:rsidRPr="00623416" w:rsidRDefault="00920AAD" w:rsidP="006234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Traditional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Chinese Music</w:t>
            </w:r>
          </w:p>
        </w:tc>
        <w:tc>
          <w:tcPr>
            <w:tcW w:w="1358" w:type="pct"/>
            <w:vAlign w:val="center"/>
          </w:tcPr>
          <w:p w:rsidR="00920AAD" w:rsidRDefault="00920AAD" w:rsidP="00920AAD">
            <w:pPr>
              <w:jc w:val="center"/>
            </w:pPr>
            <w:r w:rsidRPr="00A2626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Full-time/ Flexible</w:t>
            </w:r>
          </w:p>
        </w:tc>
        <w:tc>
          <w:tcPr>
            <w:tcW w:w="1358" w:type="pct"/>
            <w:shd w:val="clear" w:color="auto" w:fill="auto"/>
            <w:noWrap/>
            <w:vAlign w:val="center"/>
          </w:tcPr>
          <w:p w:rsidR="00920AAD" w:rsidRPr="00623416" w:rsidRDefault="00920AAD" w:rsidP="00824EC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2341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M.A or above</w:t>
            </w:r>
          </w:p>
        </w:tc>
      </w:tr>
    </w:tbl>
    <w:p w:rsidR="00CC1467" w:rsidRPr="00623416" w:rsidRDefault="00CC38EB" w:rsidP="00623416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623416">
        <w:rPr>
          <w:rFonts w:ascii="Times New Roman" w:hAnsi="Times New Roman" w:cs="Times New Roman"/>
          <w:b/>
          <w:sz w:val="24"/>
          <w:szCs w:val="24"/>
        </w:rPr>
        <w:t xml:space="preserve">Note: </w:t>
      </w:r>
      <w:r w:rsidR="00623416">
        <w:rPr>
          <w:rFonts w:ascii="Times New Roman" w:hAnsi="Times New Roman" w:cs="Times New Roman" w:hint="eastAsia"/>
          <w:b/>
          <w:sz w:val="24"/>
          <w:szCs w:val="24"/>
        </w:rPr>
        <w:t>Candidates r</w:t>
      </w:r>
      <w:r w:rsidRPr="00623416">
        <w:rPr>
          <w:rFonts w:ascii="Times New Roman" w:hAnsi="Times New Roman" w:cs="Times New Roman"/>
          <w:b/>
          <w:sz w:val="24"/>
          <w:szCs w:val="24"/>
        </w:rPr>
        <w:t>emarkably</w:t>
      </w:r>
      <w:r w:rsidR="00623416">
        <w:rPr>
          <w:rFonts w:ascii="Times New Roman" w:hAnsi="Times New Roman" w:cs="Times New Roman"/>
          <w:b/>
          <w:sz w:val="24"/>
          <w:szCs w:val="24"/>
        </w:rPr>
        <w:t xml:space="preserve"> outstanding </w:t>
      </w:r>
      <w:r w:rsidR="00623416">
        <w:rPr>
          <w:rFonts w:ascii="Times New Roman" w:hAnsi="Times New Roman" w:cs="Times New Roman" w:hint="eastAsia"/>
          <w:b/>
          <w:sz w:val="24"/>
          <w:szCs w:val="24"/>
        </w:rPr>
        <w:t>may</w:t>
      </w:r>
      <w:r w:rsidRPr="00623416">
        <w:rPr>
          <w:rFonts w:ascii="Times New Roman" w:hAnsi="Times New Roman" w:cs="Times New Roman"/>
          <w:b/>
          <w:sz w:val="24"/>
          <w:szCs w:val="24"/>
        </w:rPr>
        <w:t xml:space="preserve"> be recruited without restrictions of discipline and professional title.</w:t>
      </w:r>
    </w:p>
    <w:p w:rsidR="00623416" w:rsidRDefault="00623416" w:rsidP="00623416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C1467" w:rsidRPr="00623416" w:rsidRDefault="00623416" w:rsidP="00623416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lastRenderedPageBreak/>
        <w:t>R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 w:hint="eastAsia"/>
          <w:b/>
          <w:sz w:val="24"/>
          <w:szCs w:val="24"/>
        </w:rPr>
        <w:t>le Profile</w:t>
      </w:r>
    </w:p>
    <w:p w:rsidR="00CC1467" w:rsidRPr="00623416" w:rsidRDefault="00920AAD" w:rsidP="00623416">
      <w:pPr>
        <w:pStyle w:val="a5"/>
        <w:numPr>
          <w:ilvl w:val="0"/>
          <w:numId w:val="8"/>
        </w:numPr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Cultivate first class musicians</w:t>
      </w:r>
      <w:r w:rsidR="00834926">
        <w:rPr>
          <w:rFonts w:ascii="Times New Roman" w:hAnsi="Times New Roman" w:cs="Times New Roman" w:hint="eastAsia"/>
          <w:sz w:val="24"/>
          <w:szCs w:val="24"/>
        </w:rPr>
        <w:t>.</w:t>
      </w:r>
    </w:p>
    <w:p w:rsidR="00FF5D10" w:rsidRPr="00623416" w:rsidRDefault="00967F83" w:rsidP="00623416">
      <w:pPr>
        <w:pStyle w:val="a5"/>
        <w:numPr>
          <w:ilvl w:val="0"/>
          <w:numId w:val="8"/>
        </w:numPr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 w:hint="eastAsia"/>
          <w:sz w:val="24"/>
          <w:szCs w:val="24"/>
        </w:rPr>
        <w:t>ontribute to the development of world-class subjects</w:t>
      </w:r>
      <w:r w:rsidR="00834926">
        <w:rPr>
          <w:rFonts w:ascii="Times New Roman" w:hAnsi="Times New Roman" w:cs="Times New Roman" w:hint="eastAsia"/>
          <w:sz w:val="24"/>
          <w:szCs w:val="24"/>
        </w:rPr>
        <w:t>.</w:t>
      </w:r>
    </w:p>
    <w:p w:rsidR="00FF5D10" w:rsidRPr="00913223" w:rsidRDefault="00913223" w:rsidP="00913223">
      <w:pPr>
        <w:pStyle w:val="a5"/>
        <w:numPr>
          <w:ilvl w:val="0"/>
          <w:numId w:val="8"/>
        </w:numPr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Play a leading role in a group of talented musicians from diverse </w:t>
      </w:r>
      <w:r w:rsidR="00967F83">
        <w:rPr>
          <w:rFonts w:ascii="Times New Roman" w:hAnsi="Times New Roman" w:cs="Times New Roman" w:hint="eastAsia"/>
          <w:sz w:val="24"/>
          <w:szCs w:val="24"/>
        </w:rPr>
        <w:t>backgrounds</w:t>
      </w:r>
      <w:r w:rsidR="00834926">
        <w:rPr>
          <w:rFonts w:ascii="Times New Roman" w:hAnsi="Times New Roman" w:cs="Times New Roman" w:hint="eastAsia"/>
          <w:sz w:val="24"/>
          <w:szCs w:val="24"/>
        </w:rPr>
        <w:t>.</w:t>
      </w:r>
    </w:p>
    <w:p w:rsidR="00FF5D10" w:rsidRPr="00623416" w:rsidRDefault="00B305C4" w:rsidP="00623416">
      <w:pPr>
        <w:pStyle w:val="a5"/>
        <w:numPr>
          <w:ilvl w:val="0"/>
          <w:numId w:val="8"/>
        </w:numPr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Engage in the collaborative innovation of music in an effort to reinforce</w:t>
      </w:r>
      <w:r w:rsidR="00B32E0A">
        <w:rPr>
          <w:rFonts w:ascii="Times New Roman" w:hAnsi="Times New Roman" w:cs="Times New Roman" w:hint="eastAsia"/>
          <w:sz w:val="24"/>
          <w:szCs w:val="24"/>
        </w:rPr>
        <w:t xml:space="preserve"> the world-class recognition of highly-ranked subjects</w:t>
      </w:r>
      <w:r w:rsidR="00834926">
        <w:rPr>
          <w:rFonts w:ascii="Times New Roman" w:hAnsi="Times New Roman" w:cs="Times New Roman" w:hint="eastAsia"/>
          <w:sz w:val="24"/>
          <w:szCs w:val="24"/>
        </w:rPr>
        <w:t>.</w:t>
      </w:r>
    </w:p>
    <w:p w:rsidR="00FF5D10" w:rsidRPr="00623416" w:rsidRDefault="00FF5D10" w:rsidP="00623416">
      <w:pPr>
        <w:pStyle w:val="a5"/>
        <w:ind w:left="36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C41B8" w:rsidRPr="00623416" w:rsidRDefault="00FF5D10" w:rsidP="00623416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623416">
        <w:rPr>
          <w:rFonts w:ascii="Times New Roman" w:hAnsi="Times New Roman" w:cs="Times New Roman"/>
          <w:b/>
          <w:sz w:val="24"/>
          <w:szCs w:val="24"/>
        </w:rPr>
        <w:t>Recruiting System</w:t>
      </w:r>
    </w:p>
    <w:p w:rsidR="003218F8" w:rsidRPr="00623416" w:rsidRDefault="007C41B8" w:rsidP="00623416">
      <w:pPr>
        <w:pStyle w:val="a5"/>
        <w:numPr>
          <w:ilvl w:val="0"/>
          <w:numId w:val="9"/>
        </w:numPr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623416">
        <w:rPr>
          <w:rFonts w:ascii="Times New Roman" w:hAnsi="Times New Roman" w:cs="Times New Roman"/>
          <w:sz w:val="24"/>
          <w:szCs w:val="24"/>
        </w:rPr>
        <w:t xml:space="preserve">Full time faculty: long-term appointment, which requires full-time duty with at least </w:t>
      </w:r>
      <w:r w:rsidR="008965E9" w:rsidRPr="00623416">
        <w:rPr>
          <w:rFonts w:ascii="Times New Roman" w:hAnsi="Times New Roman" w:cs="Times New Roman"/>
          <w:sz w:val="24"/>
          <w:szCs w:val="24"/>
        </w:rPr>
        <w:t>one-</w:t>
      </w:r>
      <w:r w:rsidRPr="00623416">
        <w:rPr>
          <w:rFonts w:ascii="Times New Roman" w:hAnsi="Times New Roman" w:cs="Times New Roman"/>
          <w:sz w:val="24"/>
          <w:szCs w:val="24"/>
        </w:rPr>
        <w:t>year-long working length.</w:t>
      </w:r>
    </w:p>
    <w:p w:rsidR="007C41B8" w:rsidRPr="00623416" w:rsidRDefault="007C41B8" w:rsidP="00623416">
      <w:pPr>
        <w:pStyle w:val="a5"/>
        <w:numPr>
          <w:ilvl w:val="0"/>
          <w:numId w:val="9"/>
        </w:numPr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623416">
        <w:rPr>
          <w:rFonts w:ascii="Times New Roman" w:hAnsi="Times New Roman" w:cs="Times New Roman"/>
          <w:sz w:val="24"/>
          <w:szCs w:val="24"/>
        </w:rPr>
        <w:t>Flexible employment</w:t>
      </w:r>
      <w:r w:rsidRPr="00623416">
        <w:rPr>
          <w:rFonts w:ascii="Times New Roman" w:hAnsi="Times New Roman" w:cs="Times New Roman"/>
          <w:sz w:val="24"/>
          <w:szCs w:val="24"/>
        </w:rPr>
        <w:t>：</w:t>
      </w:r>
      <w:r w:rsidRPr="00623416">
        <w:rPr>
          <w:rFonts w:ascii="Times New Roman" w:hAnsi="Times New Roman" w:cs="Times New Roman"/>
          <w:sz w:val="24"/>
          <w:szCs w:val="24"/>
        </w:rPr>
        <w:t xml:space="preserve">Short-term appointment in line with cooperative projects or short-term working </w:t>
      </w:r>
      <w:r w:rsidR="00AA1A36" w:rsidRPr="00623416">
        <w:rPr>
          <w:rFonts w:ascii="Times New Roman" w:hAnsi="Times New Roman" w:cs="Times New Roman"/>
          <w:sz w:val="24"/>
          <w:szCs w:val="24"/>
        </w:rPr>
        <w:t>contract, which</w:t>
      </w:r>
      <w:r w:rsidRPr="00623416">
        <w:rPr>
          <w:rFonts w:ascii="Times New Roman" w:hAnsi="Times New Roman" w:cs="Times New Roman"/>
          <w:sz w:val="24"/>
          <w:szCs w:val="24"/>
        </w:rPr>
        <w:t xml:space="preserve"> requires at least three-month </w:t>
      </w:r>
      <w:r w:rsidR="008965E9" w:rsidRPr="00623416">
        <w:rPr>
          <w:rFonts w:ascii="Times New Roman" w:hAnsi="Times New Roman" w:cs="Times New Roman"/>
          <w:sz w:val="24"/>
          <w:szCs w:val="24"/>
        </w:rPr>
        <w:t>(less than one year) working</w:t>
      </w:r>
      <w:r w:rsidRPr="00623416">
        <w:rPr>
          <w:rFonts w:ascii="Times New Roman" w:hAnsi="Times New Roman" w:cs="Times New Roman"/>
          <w:sz w:val="24"/>
          <w:szCs w:val="24"/>
        </w:rPr>
        <w:t xml:space="preserve"> length.</w:t>
      </w:r>
    </w:p>
    <w:p w:rsidR="007C41B8" w:rsidRPr="00623416" w:rsidRDefault="007C41B8" w:rsidP="00623416">
      <w:pPr>
        <w:pStyle w:val="a5"/>
        <w:ind w:left="36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B49C3" w:rsidRPr="00623416" w:rsidRDefault="00AA1A36" w:rsidP="00623416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623416">
        <w:rPr>
          <w:rFonts w:ascii="Times New Roman" w:hAnsi="Times New Roman" w:cs="Times New Roman"/>
          <w:b/>
          <w:sz w:val="24"/>
          <w:szCs w:val="24"/>
        </w:rPr>
        <w:t xml:space="preserve">Process of </w:t>
      </w:r>
      <w:r w:rsidR="00430F87" w:rsidRPr="00623416">
        <w:rPr>
          <w:rFonts w:ascii="Times New Roman" w:hAnsi="Times New Roman" w:cs="Times New Roman"/>
          <w:b/>
          <w:sz w:val="24"/>
          <w:szCs w:val="24"/>
        </w:rPr>
        <w:t>Recruitment</w:t>
      </w:r>
    </w:p>
    <w:p w:rsidR="007A4A7C" w:rsidRPr="00623416" w:rsidRDefault="00430F87" w:rsidP="00623416">
      <w:pPr>
        <w:pStyle w:val="a5"/>
        <w:numPr>
          <w:ilvl w:val="0"/>
          <w:numId w:val="6"/>
        </w:numPr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623416">
        <w:rPr>
          <w:rFonts w:ascii="Times New Roman" w:hAnsi="Times New Roman" w:cs="Times New Roman"/>
          <w:sz w:val="24"/>
          <w:szCs w:val="24"/>
        </w:rPr>
        <w:t xml:space="preserve">Application:  </w:t>
      </w:r>
      <w:r w:rsidR="007A4A7C" w:rsidRPr="00623416">
        <w:rPr>
          <w:rFonts w:ascii="Times New Roman" w:hAnsi="Times New Roman" w:cs="Times New Roman"/>
          <w:sz w:val="24"/>
          <w:szCs w:val="24"/>
        </w:rPr>
        <w:t>A</w:t>
      </w:r>
      <w:r w:rsidRPr="00623416">
        <w:rPr>
          <w:rFonts w:ascii="Times New Roman" w:hAnsi="Times New Roman" w:cs="Times New Roman"/>
          <w:sz w:val="24"/>
          <w:szCs w:val="24"/>
        </w:rPr>
        <w:t xml:space="preserve">ppliers </w:t>
      </w:r>
      <w:r w:rsidR="00CA2FC3" w:rsidRPr="00623416">
        <w:rPr>
          <w:rFonts w:ascii="Times New Roman" w:hAnsi="Times New Roman" w:cs="Times New Roman"/>
          <w:sz w:val="24"/>
          <w:szCs w:val="24"/>
        </w:rPr>
        <w:t xml:space="preserve">should download position application form in homepage notice on official website of SHCM, fill the form and submit it through email with personal resume attached .receiving mailbox is as followed: </w:t>
      </w:r>
      <w:hyperlink r:id="rId8" w:history="1">
        <w:r w:rsidR="007A4A7C" w:rsidRPr="00623416">
          <w:rPr>
            <w:rStyle w:val="a6"/>
            <w:rFonts w:ascii="Times New Roman" w:hAnsi="Times New Roman" w:cs="Times New Roman"/>
            <w:sz w:val="24"/>
            <w:szCs w:val="24"/>
          </w:rPr>
          <w:t>zzrsc@shcmusic.edu.cn</w:t>
        </w:r>
      </w:hyperlink>
      <w:r w:rsidR="00CA2FC3" w:rsidRPr="00623416">
        <w:rPr>
          <w:rFonts w:ascii="Times New Roman" w:hAnsi="Times New Roman" w:cs="Times New Roman"/>
          <w:sz w:val="24"/>
          <w:szCs w:val="24"/>
        </w:rPr>
        <w:t>.</w:t>
      </w:r>
      <w:r w:rsidR="007A4A7C" w:rsidRPr="00623416">
        <w:rPr>
          <w:rFonts w:ascii="Times New Roman" w:hAnsi="Times New Roman" w:cs="Times New Roman"/>
          <w:sz w:val="24"/>
          <w:szCs w:val="24"/>
        </w:rPr>
        <w:t xml:space="preserve"> There’s no limitation for application deadline</w:t>
      </w:r>
      <w:r w:rsidR="008965E9" w:rsidRPr="00623416">
        <w:rPr>
          <w:rFonts w:ascii="Times New Roman" w:hAnsi="Times New Roman" w:cs="Times New Roman"/>
          <w:sz w:val="24"/>
          <w:szCs w:val="24"/>
        </w:rPr>
        <w:t>, recruitment will be</w:t>
      </w:r>
      <w:r w:rsidR="007A4A7C" w:rsidRPr="00623416">
        <w:rPr>
          <w:rFonts w:ascii="Times New Roman" w:hAnsi="Times New Roman" w:cs="Times New Roman"/>
          <w:sz w:val="24"/>
          <w:szCs w:val="24"/>
        </w:rPr>
        <w:t xml:space="preserve"> closed when quota is full.</w:t>
      </w:r>
    </w:p>
    <w:p w:rsidR="007A4A7C" w:rsidRPr="00623416" w:rsidRDefault="007A4A7C" w:rsidP="00623416">
      <w:pPr>
        <w:pStyle w:val="a5"/>
        <w:numPr>
          <w:ilvl w:val="0"/>
          <w:numId w:val="6"/>
        </w:numPr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623416">
        <w:rPr>
          <w:rFonts w:ascii="Times New Roman" w:hAnsi="Times New Roman" w:cs="Times New Roman"/>
          <w:sz w:val="24"/>
          <w:szCs w:val="24"/>
        </w:rPr>
        <w:t>Review and Approve:  Human Resource Department of SHCM will handle with qualification review and formally inform qualified candidates for audition and further interview.</w:t>
      </w:r>
    </w:p>
    <w:p w:rsidR="001551E9" w:rsidRPr="00623416" w:rsidRDefault="007A4A7C" w:rsidP="00623416">
      <w:pPr>
        <w:pStyle w:val="a5"/>
        <w:numPr>
          <w:ilvl w:val="0"/>
          <w:numId w:val="6"/>
        </w:numPr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623416">
        <w:rPr>
          <w:rFonts w:ascii="Times New Roman" w:hAnsi="Times New Roman" w:cs="Times New Roman"/>
          <w:sz w:val="24"/>
          <w:szCs w:val="24"/>
        </w:rPr>
        <w:t>Audition and Investigation: Auditions and investigations are to b</w:t>
      </w:r>
      <w:r w:rsidR="000C4395" w:rsidRPr="00623416">
        <w:rPr>
          <w:rFonts w:ascii="Times New Roman" w:hAnsi="Times New Roman" w:cs="Times New Roman"/>
          <w:sz w:val="24"/>
          <w:szCs w:val="24"/>
        </w:rPr>
        <w:t>e organized by SHCM including</w:t>
      </w:r>
      <w:r w:rsidRPr="00623416">
        <w:rPr>
          <w:rFonts w:ascii="Times New Roman" w:hAnsi="Times New Roman" w:cs="Times New Roman"/>
          <w:sz w:val="24"/>
          <w:szCs w:val="24"/>
        </w:rPr>
        <w:t xml:space="preserve"> </w:t>
      </w:r>
      <w:r w:rsidR="001551E9" w:rsidRPr="00623416">
        <w:rPr>
          <w:rFonts w:ascii="Times New Roman" w:hAnsi="Times New Roman" w:cs="Times New Roman"/>
          <w:sz w:val="24"/>
          <w:szCs w:val="24"/>
        </w:rPr>
        <w:t>trial teaching, concert, interview, and thesis defending, as well as experts counseling.</w:t>
      </w:r>
    </w:p>
    <w:p w:rsidR="001551E9" w:rsidRPr="00623416" w:rsidRDefault="001551E9" w:rsidP="00623416">
      <w:pPr>
        <w:pStyle w:val="a5"/>
        <w:numPr>
          <w:ilvl w:val="0"/>
          <w:numId w:val="6"/>
        </w:numPr>
        <w:ind w:firstLineChars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3416">
        <w:rPr>
          <w:rFonts w:ascii="Times New Roman" w:hAnsi="Times New Roman" w:cs="Times New Roman"/>
          <w:sz w:val="24"/>
          <w:szCs w:val="24"/>
        </w:rPr>
        <w:t xml:space="preserve">Confirmation and </w:t>
      </w:r>
      <w:r w:rsidR="00487676" w:rsidRPr="00623416">
        <w:rPr>
          <w:rFonts w:ascii="Times New Roman" w:hAnsi="Times New Roman" w:cs="Times New Roman"/>
          <w:sz w:val="24"/>
          <w:szCs w:val="24"/>
        </w:rPr>
        <w:t>Publicity:</w:t>
      </w:r>
      <w:r w:rsidRPr="00623416">
        <w:rPr>
          <w:rFonts w:ascii="Times New Roman" w:hAnsi="Times New Roman" w:cs="Times New Roman"/>
          <w:sz w:val="24"/>
          <w:szCs w:val="24"/>
        </w:rPr>
        <w:t xml:space="preserve"> Proposed candidates will be reviewed by presidential meeting of SHCM</w:t>
      </w:r>
      <w:r w:rsidR="00487676" w:rsidRPr="00623416">
        <w:rPr>
          <w:rFonts w:ascii="Times New Roman" w:hAnsi="Times New Roman" w:cs="Times New Roman"/>
          <w:sz w:val="24"/>
          <w:szCs w:val="24"/>
        </w:rPr>
        <w:t xml:space="preserve"> and publication; the undisputed results will be submitted to upper-level authority as well as </w:t>
      </w:r>
      <w:r w:rsidR="006C6E1B" w:rsidRPr="00623416">
        <w:rPr>
          <w:rFonts w:ascii="Times New Roman" w:hAnsi="Times New Roman" w:cs="Times New Roman"/>
          <w:color w:val="000000" w:themeColor="text1"/>
          <w:sz w:val="24"/>
          <w:szCs w:val="24"/>
        </w:rPr>
        <w:t>Shanghai Municipal Human R</w:t>
      </w:r>
      <w:r w:rsidR="00487676" w:rsidRPr="00623416">
        <w:rPr>
          <w:rFonts w:ascii="Times New Roman" w:hAnsi="Times New Roman" w:cs="Times New Roman"/>
          <w:color w:val="000000" w:themeColor="text1"/>
          <w:sz w:val="24"/>
          <w:szCs w:val="24"/>
        </w:rPr>
        <w:t>esources and Social Security Bureau for filing.</w:t>
      </w:r>
    </w:p>
    <w:p w:rsidR="00623416" w:rsidRDefault="00623416" w:rsidP="00623416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87676" w:rsidRPr="00623416" w:rsidRDefault="00487676" w:rsidP="00623416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234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Entitlement</w:t>
      </w:r>
    </w:p>
    <w:p w:rsidR="00264D87" w:rsidRPr="00623416" w:rsidRDefault="0071693A" w:rsidP="00623416">
      <w:pPr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3416">
        <w:rPr>
          <w:rFonts w:ascii="Times New Roman" w:hAnsi="Times New Roman" w:cs="Times New Roman"/>
          <w:color w:val="000000" w:themeColor="text1"/>
          <w:sz w:val="24"/>
          <w:szCs w:val="24"/>
        </w:rPr>
        <w:t>Shanghai Conservatory of Music will strive to provide ideal platform as well as guarantee of treatment for high-level personnel, according to relevant national and local policy;</w:t>
      </w:r>
      <w:r w:rsidR="001C544E" w:rsidRPr="00623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addition</w:t>
      </w:r>
      <w:r w:rsidRPr="00623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specifications posted in &lt;Measures for Implementing High-level Personnel Recruitment of SHCM &gt;</w:t>
      </w:r>
      <w:r w:rsidR="00057C02" w:rsidRPr="00623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12F6" w:rsidRPr="00623416">
        <w:rPr>
          <w:rFonts w:ascii="Times New Roman" w:hAnsi="Times New Roman" w:cs="Times New Roman"/>
          <w:color w:val="000000" w:themeColor="text1"/>
          <w:sz w:val="24"/>
          <w:szCs w:val="24"/>
        </w:rPr>
        <w:t>, detailed</w:t>
      </w:r>
      <w:r w:rsidRPr="00623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salary package is to be mutually discussed after recruiting procedure.</w:t>
      </w:r>
    </w:p>
    <w:p w:rsidR="00264D87" w:rsidRPr="00623416" w:rsidRDefault="00264D87" w:rsidP="00623416">
      <w:pPr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693A" w:rsidRPr="00623416" w:rsidRDefault="00264D87" w:rsidP="00623416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234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Conta</w:t>
      </w:r>
      <w:r w:rsidR="0071693A" w:rsidRPr="006234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ct </w:t>
      </w:r>
      <w:r w:rsidR="00623416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Details</w:t>
      </w:r>
    </w:p>
    <w:p w:rsidR="00264D87" w:rsidRPr="00623416" w:rsidRDefault="00264D87" w:rsidP="00623416">
      <w:pPr>
        <w:pStyle w:val="a5"/>
        <w:numPr>
          <w:ilvl w:val="0"/>
          <w:numId w:val="10"/>
        </w:numPr>
        <w:ind w:firstLineChars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3416">
        <w:rPr>
          <w:rFonts w:ascii="Times New Roman" w:hAnsi="Times New Roman" w:cs="Times New Roman"/>
          <w:color w:val="000000" w:themeColor="text1"/>
          <w:sz w:val="24"/>
          <w:szCs w:val="24"/>
        </w:rPr>
        <w:t>Address:</w:t>
      </w:r>
      <w:r w:rsidRPr="006234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23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Human Resource Department of Shanghai Conservatory of Music. No.20 </w:t>
      </w:r>
      <w:proofErr w:type="spellStart"/>
      <w:r w:rsidRPr="00623416">
        <w:rPr>
          <w:rFonts w:ascii="Times New Roman" w:hAnsi="Times New Roman" w:cs="Times New Roman"/>
          <w:color w:val="000000" w:themeColor="text1"/>
          <w:sz w:val="24"/>
          <w:szCs w:val="24"/>
        </w:rPr>
        <w:t>Fenyang</w:t>
      </w:r>
      <w:proofErr w:type="spellEnd"/>
      <w:r w:rsidRPr="00623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Road, </w:t>
      </w:r>
      <w:proofErr w:type="spellStart"/>
      <w:r w:rsidRPr="00623416">
        <w:rPr>
          <w:rFonts w:ascii="Times New Roman" w:hAnsi="Times New Roman" w:cs="Times New Roman"/>
          <w:color w:val="000000" w:themeColor="text1"/>
          <w:sz w:val="24"/>
          <w:szCs w:val="24"/>
        </w:rPr>
        <w:t>XuHui</w:t>
      </w:r>
      <w:proofErr w:type="spellEnd"/>
      <w:r w:rsidRPr="00623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District, Shanghai</w:t>
      </w:r>
      <w:r w:rsidR="00623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23416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PRC</w:t>
      </w:r>
      <w:r w:rsidRPr="006234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23416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(postcode: </w:t>
      </w:r>
      <w:r w:rsidRPr="00623416">
        <w:rPr>
          <w:rFonts w:ascii="Times New Roman" w:hAnsi="Times New Roman" w:cs="Times New Roman"/>
          <w:color w:val="000000" w:themeColor="text1"/>
          <w:sz w:val="24"/>
          <w:szCs w:val="24"/>
        </w:rPr>
        <w:t>200031</w:t>
      </w:r>
      <w:r w:rsidR="00623416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)</w:t>
      </w:r>
    </w:p>
    <w:p w:rsidR="00264D87" w:rsidRPr="00623416" w:rsidRDefault="00264D87" w:rsidP="00623416">
      <w:pPr>
        <w:pStyle w:val="a5"/>
        <w:numPr>
          <w:ilvl w:val="0"/>
          <w:numId w:val="10"/>
        </w:numPr>
        <w:ind w:firstLineChars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3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Tel/Fax: </w:t>
      </w:r>
      <w:r w:rsidR="00926041" w:rsidRPr="00623416">
        <w:rPr>
          <w:rFonts w:ascii="Times New Roman" w:hAnsi="Times New Roman" w:cs="Times New Roman"/>
          <w:color w:val="000000" w:themeColor="text1"/>
          <w:sz w:val="24"/>
          <w:szCs w:val="24"/>
        </w:rPr>
        <w:t>86-</w:t>
      </w:r>
      <w:r w:rsidRPr="00623416">
        <w:rPr>
          <w:rFonts w:ascii="Times New Roman" w:hAnsi="Times New Roman" w:cs="Times New Roman"/>
          <w:color w:val="000000" w:themeColor="text1"/>
          <w:sz w:val="24"/>
          <w:szCs w:val="24"/>
        </w:rPr>
        <w:t>21-64313746</w:t>
      </w:r>
    </w:p>
    <w:p w:rsidR="00264D87" w:rsidRPr="00623416" w:rsidRDefault="00264D87" w:rsidP="00623416">
      <w:pPr>
        <w:pStyle w:val="a5"/>
        <w:numPr>
          <w:ilvl w:val="0"/>
          <w:numId w:val="10"/>
        </w:numPr>
        <w:ind w:firstLineChars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3416">
        <w:rPr>
          <w:rFonts w:ascii="Times New Roman" w:hAnsi="Times New Roman" w:cs="Times New Roman"/>
          <w:color w:val="000000" w:themeColor="text1"/>
          <w:sz w:val="24"/>
          <w:szCs w:val="24"/>
        </w:rPr>
        <w:t>Email:</w:t>
      </w:r>
      <w:r w:rsidRPr="006234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23416">
        <w:rPr>
          <w:rFonts w:ascii="Times New Roman" w:hAnsi="Times New Roman" w:cs="Times New Roman"/>
          <w:color w:val="000000" w:themeColor="text1"/>
          <w:sz w:val="24"/>
          <w:szCs w:val="24"/>
        </w:rPr>
        <w:t>zzrsc@shcmusic.edu.cn</w:t>
      </w:r>
    </w:p>
    <w:p w:rsidR="00264D87" w:rsidRPr="00C86B2A" w:rsidRDefault="00264D87" w:rsidP="00623416">
      <w:pPr>
        <w:pStyle w:val="a5"/>
        <w:numPr>
          <w:ilvl w:val="0"/>
          <w:numId w:val="10"/>
        </w:numPr>
        <w:ind w:firstLineChars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3416">
        <w:rPr>
          <w:rFonts w:ascii="Times New Roman" w:hAnsi="Times New Roman" w:cs="Times New Roman"/>
          <w:color w:val="000000" w:themeColor="text1"/>
          <w:sz w:val="24"/>
          <w:szCs w:val="24"/>
        </w:rPr>
        <w:t>Contact person:</w:t>
      </w:r>
      <w:r w:rsidRPr="006234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5267EC">
        <w:rPr>
          <w:rFonts w:ascii="Times New Roman" w:hAnsi="Times New Roman" w:cs="Times New Roman"/>
          <w:color w:val="000000" w:themeColor="text1"/>
          <w:sz w:val="24"/>
          <w:szCs w:val="24"/>
        </w:rPr>
        <w:t>Ms.Zhang</w:t>
      </w:r>
      <w:proofErr w:type="spellEnd"/>
      <w:r w:rsidR="005267EC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/ </w:t>
      </w:r>
      <w:r w:rsidR="00623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Ms. </w:t>
      </w:r>
      <w:r w:rsidR="00C86B2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Zhao</w:t>
      </w:r>
      <w:r w:rsidR="00862E77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</w:p>
    <w:p w:rsidR="00264D87" w:rsidRPr="00623416" w:rsidRDefault="00264D87" w:rsidP="00623416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264D87" w:rsidRPr="00623416" w:rsidSect="00950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FA3" w:rsidRDefault="00202FA3" w:rsidP="00EE3399">
      <w:r>
        <w:separator/>
      </w:r>
    </w:p>
  </w:endnote>
  <w:endnote w:type="continuationSeparator" w:id="0">
    <w:p w:rsidR="00202FA3" w:rsidRDefault="00202FA3" w:rsidP="00EE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FA3" w:rsidRDefault="00202FA3" w:rsidP="00EE3399">
      <w:r>
        <w:separator/>
      </w:r>
    </w:p>
  </w:footnote>
  <w:footnote w:type="continuationSeparator" w:id="0">
    <w:p w:rsidR="00202FA3" w:rsidRDefault="00202FA3" w:rsidP="00EE3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60F"/>
    <w:multiLevelType w:val="hybridMultilevel"/>
    <w:tmpl w:val="BCBC2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6871511"/>
    <w:multiLevelType w:val="hybridMultilevel"/>
    <w:tmpl w:val="8D22EB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5080294"/>
    <w:multiLevelType w:val="hybridMultilevel"/>
    <w:tmpl w:val="586C95EC"/>
    <w:lvl w:ilvl="0" w:tplc="A1665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D16024B"/>
    <w:multiLevelType w:val="hybridMultilevel"/>
    <w:tmpl w:val="2BE2F9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148656F"/>
    <w:multiLevelType w:val="hybridMultilevel"/>
    <w:tmpl w:val="F586B1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AD0070A"/>
    <w:multiLevelType w:val="hybridMultilevel"/>
    <w:tmpl w:val="77CC7246"/>
    <w:lvl w:ilvl="0" w:tplc="DD34939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C2A5B12"/>
    <w:multiLevelType w:val="hybridMultilevel"/>
    <w:tmpl w:val="17A436D6"/>
    <w:lvl w:ilvl="0" w:tplc="51EE8A1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7EF6AC1"/>
    <w:multiLevelType w:val="hybridMultilevel"/>
    <w:tmpl w:val="270C3B96"/>
    <w:lvl w:ilvl="0" w:tplc="E71E057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03234A5"/>
    <w:multiLevelType w:val="hybridMultilevel"/>
    <w:tmpl w:val="6974FFA4"/>
    <w:lvl w:ilvl="0" w:tplc="410A843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AE63BE0"/>
    <w:multiLevelType w:val="hybridMultilevel"/>
    <w:tmpl w:val="12A830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399"/>
    <w:rsid w:val="000212F6"/>
    <w:rsid w:val="00057C02"/>
    <w:rsid w:val="0008495E"/>
    <w:rsid w:val="00092BFC"/>
    <w:rsid w:val="0009445C"/>
    <w:rsid w:val="000C4395"/>
    <w:rsid w:val="001551E9"/>
    <w:rsid w:val="00180011"/>
    <w:rsid w:val="001C544E"/>
    <w:rsid w:val="00202FA3"/>
    <w:rsid w:val="00264D87"/>
    <w:rsid w:val="003218F8"/>
    <w:rsid w:val="003C1B03"/>
    <w:rsid w:val="003C33A3"/>
    <w:rsid w:val="003E2116"/>
    <w:rsid w:val="004137A3"/>
    <w:rsid w:val="00430F87"/>
    <w:rsid w:val="00434EED"/>
    <w:rsid w:val="00472942"/>
    <w:rsid w:val="00483118"/>
    <w:rsid w:val="00487676"/>
    <w:rsid w:val="00492F29"/>
    <w:rsid w:val="004A65C3"/>
    <w:rsid w:val="004B5AF0"/>
    <w:rsid w:val="005138DA"/>
    <w:rsid w:val="005267EC"/>
    <w:rsid w:val="0057029A"/>
    <w:rsid w:val="005F106A"/>
    <w:rsid w:val="00611639"/>
    <w:rsid w:val="00623416"/>
    <w:rsid w:val="00644759"/>
    <w:rsid w:val="00672A45"/>
    <w:rsid w:val="006C6E1B"/>
    <w:rsid w:val="00715D24"/>
    <w:rsid w:val="0071693A"/>
    <w:rsid w:val="00727FD9"/>
    <w:rsid w:val="00733657"/>
    <w:rsid w:val="00796BD9"/>
    <w:rsid w:val="007A4A7C"/>
    <w:rsid w:val="007C41B8"/>
    <w:rsid w:val="007D1F1C"/>
    <w:rsid w:val="007E3B93"/>
    <w:rsid w:val="00824EC8"/>
    <w:rsid w:val="00834926"/>
    <w:rsid w:val="00851836"/>
    <w:rsid w:val="00862E77"/>
    <w:rsid w:val="008965E9"/>
    <w:rsid w:val="008B6FF7"/>
    <w:rsid w:val="00913223"/>
    <w:rsid w:val="00920AAD"/>
    <w:rsid w:val="00926041"/>
    <w:rsid w:val="009508B2"/>
    <w:rsid w:val="00967F83"/>
    <w:rsid w:val="009B3C57"/>
    <w:rsid w:val="009E45DA"/>
    <w:rsid w:val="00A30C81"/>
    <w:rsid w:val="00AA1A36"/>
    <w:rsid w:val="00B21B3C"/>
    <w:rsid w:val="00B305C4"/>
    <w:rsid w:val="00B32E0A"/>
    <w:rsid w:val="00B461B3"/>
    <w:rsid w:val="00B575CE"/>
    <w:rsid w:val="00BA7371"/>
    <w:rsid w:val="00BB740E"/>
    <w:rsid w:val="00BE0253"/>
    <w:rsid w:val="00C57B0E"/>
    <w:rsid w:val="00C83F79"/>
    <w:rsid w:val="00C86B2A"/>
    <w:rsid w:val="00CA2FC3"/>
    <w:rsid w:val="00CA481B"/>
    <w:rsid w:val="00CC1467"/>
    <w:rsid w:val="00CC38EB"/>
    <w:rsid w:val="00CD73F2"/>
    <w:rsid w:val="00D34A2C"/>
    <w:rsid w:val="00D45D7D"/>
    <w:rsid w:val="00E01925"/>
    <w:rsid w:val="00E21A46"/>
    <w:rsid w:val="00E35CA9"/>
    <w:rsid w:val="00E47117"/>
    <w:rsid w:val="00E67378"/>
    <w:rsid w:val="00E849E0"/>
    <w:rsid w:val="00EA3B77"/>
    <w:rsid w:val="00EB49C3"/>
    <w:rsid w:val="00EE3399"/>
    <w:rsid w:val="00FA53B6"/>
    <w:rsid w:val="00FC10F6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33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33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3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3399"/>
    <w:rPr>
      <w:sz w:val="18"/>
      <w:szCs w:val="18"/>
    </w:rPr>
  </w:style>
  <w:style w:type="paragraph" w:styleId="a5">
    <w:name w:val="List Paragraph"/>
    <w:basedOn w:val="a"/>
    <w:uiPriority w:val="34"/>
    <w:qFormat/>
    <w:rsid w:val="00EB49C3"/>
    <w:pPr>
      <w:ind w:firstLineChars="200" w:firstLine="420"/>
    </w:pPr>
  </w:style>
  <w:style w:type="character" w:customStyle="1" w:styleId="high-light-bg4">
    <w:name w:val="high-light-bg4"/>
    <w:basedOn w:val="a0"/>
    <w:rsid w:val="005F106A"/>
  </w:style>
  <w:style w:type="character" w:styleId="a6">
    <w:name w:val="Hyperlink"/>
    <w:basedOn w:val="a0"/>
    <w:uiPriority w:val="99"/>
    <w:unhideWhenUsed/>
    <w:rsid w:val="007A4A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33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33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3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3399"/>
    <w:rPr>
      <w:sz w:val="18"/>
      <w:szCs w:val="18"/>
    </w:rPr>
  </w:style>
  <w:style w:type="paragraph" w:styleId="a5">
    <w:name w:val="List Paragraph"/>
    <w:basedOn w:val="a"/>
    <w:uiPriority w:val="34"/>
    <w:qFormat/>
    <w:rsid w:val="00EB49C3"/>
    <w:pPr>
      <w:ind w:firstLineChars="200" w:firstLine="420"/>
    </w:pPr>
  </w:style>
  <w:style w:type="character" w:customStyle="1" w:styleId="high-light-bg4">
    <w:name w:val="high-light-bg4"/>
    <w:basedOn w:val="a0"/>
    <w:rsid w:val="005F106A"/>
  </w:style>
  <w:style w:type="character" w:styleId="a6">
    <w:name w:val="Hyperlink"/>
    <w:basedOn w:val="a0"/>
    <w:uiPriority w:val="99"/>
    <w:unhideWhenUsed/>
    <w:rsid w:val="007A4A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zrsc@shcmusic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634</Words>
  <Characters>3615</Characters>
  <Application>Microsoft Office Word</Application>
  <DocSecurity>0</DocSecurity>
  <Lines>30</Lines>
  <Paragraphs>8</Paragraphs>
  <ScaleCrop>false</ScaleCrop>
  <Company>Microsoft</Company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</cp:lastModifiedBy>
  <cp:revision>11</cp:revision>
  <dcterms:created xsi:type="dcterms:W3CDTF">2017-10-16T08:27:00Z</dcterms:created>
  <dcterms:modified xsi:type="dcterms:W3CDTF">2017-10-25T02:37:00Z</dcterms:modified>
</cp:coreProperties>
</file>