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28"/>
          <w:szCs w:val="21"/>
          <w:lang w:eastAsia="zh-CN"/>
        </w:rPr>
      </w:pPr>
      <w:r>
        <w:rPr>
          <w:rFonts w:hint="eastAsia" w:ascii="黑体" w:hAnsi="黑体" w:eastAsia="黑体" w:cs="黑体"/>
          <w:sz w:val="28"/>
          <w:szCs w:val="21"/>
          <w:lang w:eastAsia="zh-CN"/>
        </w:rPr>
        <w:t>关于</w:t>
      </w:r>
      <w:r>
        <w:rPr>
          <w:rFonts w:hint="eastAsia" w:ascii="黑体" w:hAnsi="黑体" w:eastAsia="黑体" w:cs="黑体"/>
          <w:sz w:val="28"/>
          <w:szCs w:val="21"/>
        </w:rPr>
        <w:t>上海音乐学院202</w:t>
      </w:r>
      <w:r>
        <w:rPr>
          <w:rFonts w:hint="eastAsia" w:ascii="黑体" w:hAnsi="黑体" w:eastAsia="黑体" w:cs="黑体"/>
          <w:sz w:val="28"/>
          <w:szCs w:val="21"/>
          <w:lang w:val="en-US" w:eastAsia="zh-CN"/>
        </w:rPr>
        <w:t>0</w:t>
      </w:r>
      <w:r>
        <w:rPr>
          <w:rFonts w:hint="eastAsia" w:ascii="黑体" w:hAnsi="黑体" w:eastAsia="黑体" w:cs="黑体"/>
          <w:sz w:val="28"/>
          <w:szCs w:val="21"/>
        </w:rPr>
        <w:t>年</w:t>
      </w:r>
      <w:r>
        <w:rPr>
          <w:rFonts w:hint="eastAsia" w:ascii="黑体" w:hAnsi="黑体" w:eastAsia="黑体" w:cs="黑体"/>
          <w:sz w:val="28"/>
          <w:szCs w:val="21"/>
          <w:lang w:eastAsia="zh-CN"/>
        </w:rPr>
        <w:t>冬季</w:t>
      </w:r>
      <w:r>
        <w:rPr>
          <w:rFonts w:hint="eastAsia" w:ascii="黑体" w:hAnsi="黑体" w:eastAsia="黑体" w:cs="黑体"/>
          <w:sz w:val="28"/>
          <w:szCs w:val="21"/>
        </w:rPr>
        <w:t>社会艺术水平</w:t>
      </w:r>
      <w:r>
        <w:rPr>
          <w:rFonts w:hint="eastAsia" w:ascii="黑体" w:hAnsi="黑体" w:eastAsia="黑体" w:cs="黑体"/>
          <w:sz w:val="28"/>
          <w:szCs w:val="21"/>
          <w:lang w:eastAsia="zh-CN"/>
        </w:rPr>
        <w:t>考级</w:t>
      </w:r>
    </w:p>
    <w:p>
      <w:pPr>
        <w:jc w:val="center"/>
        <w:rPr>
          <w:rFonts w:hint="eastAsia" w:ascii="黑体" w:hAnsi="黑体" w:eastAsia="黑体" w:cs="黑体"/>
          <w:sz w:val="28"/>
          <w:szCs w:val="21"/>
          <w:lang w:eastAsia="zh-CN"/>
        </w:rPr>
      </w:pPr>
      <w:r>
        <w:rPr>
          <w:rFonts w:hint="eastAsia" w:ascii="黑体" w:hAnsi="黑体" w:eastAsia="黑体" w:cs="黑体"/>
          <w:sz w:val="32"/>
          <w:szCs w:val="22"/>
          <w:lang w:val="en-US" w:eastAsia="zh-CN"/>
        </w:rPr>
        <w:t>上海市黄浦区、宝山区</w:t>
      </w:r>
      <w:r>
        <w:rPr>
          <w:rFonts w:hint="eastAsia" w:ascii="黑体" w:hAnsi="黑体" w:eastAsia="黑体" w:cs="黑体"/>
          <w:sz w:val="32"/>
          <w:szCs w:val="22"/>
          <w:lang w:eastAsia="zh-CN"/>
        </w:rPr>
        <w:t>暂缓场次续考时间确定的通告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各位考生及家长：</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default" w:asciiTheme="minorEastAsia" w:hAnsiTheme="minorEastAsia" w:cstheme="minorEastAsia"/>
          <w:sz w:val="22"/>
          <w:szCs w:val="22"/>
          <w:lang w:val="en-US" w:eastAsia="zh-CN"/>
        </w:rPr>
      </w:pPr>
      <w:r>
        <w:rPr>
          <w:rFonts w:hint="eastAsia" w:asciiTheme="minorEastAsia" w:hAnsiTheme="minorEastAsia" w:cstheme="minorEastAsia"/>
          <w:sz w:val="22"/>
          <w:szCs w:val="22"/>
          <w:lang w:eastAsia="zh-CN"/>
        </w:rPr>
        <w:t>感谢广大考生及家长对上海音乐学院社会艺术水平考级的关注和支持，现</w:t>
      </w:r>
      <w:r>
        <w:rPr>
          <w:rFonts w:hint="eastAsia" w:asciiTheme="minorEastAsia" w:hAnsiTheme="minorEastAsia" w:eastAsiaTheme="minorEastAsia" w:cstheme="minorEastAsia"/>
          <w:sz w:val="22"/>
          <w:szCs w:val="22"/>
          <w:lang w:eastAsia="zh-CN"/>
        </w:rPr>
        <w:t>根据上海</w:t>
      </w:r>
      <w:r>
        <w:rPr>
          <w:rFonts w:hint="eastAsia" w:asciiTheme="minorEastAsia" w:hAnsiTheme="minorEastAsia" w:cstheme="minorEastAsia"/>
          <w:sz w:val="22"/>
          <w:szCs w:val="22"/>
          <w:lang w:eastAsia="zh-CN"/>
        </w:rPr>
        <w:t>市黄浦区、宝山区</w:t>
      </w:r>
      <w:r>
        <w:rPr>
          <w:rFonts w:hint="eastAsia" w:asciiTheme="minorEastAsia" w:hAnsiTheme="minorEastAsia" w:eastAsiaTheme="minorEastAsia" w:cstheme="minorEastAsia"/>
          <w:sz w:val="22"/>
          <w:szCs w:val="22"/>
          <w:lang w:eastAsia="zh-CN"/>
        </w:rPr>
        <w:t>疫情防控</w:t>
      </w:r>
      <w:r>
        <w:rPr>
          <w:rFonts w:hint="eastAsia" w:asciiTheme="minorEastAsia" w:hAnsiTheme="minorEastAsia" w:cstheme="minorEastAsia"/>
          <w:sz w:val="22"/>
          <w:szCs w:val="22"/>
          <w:lang w:eastAsia="zh-CN"/>
        </w:rPr>
        <w:t>最新</w:t>
      </w:r>
      <w:r>
        <w:rPr>
          <w:rFonts w:hint="eastAsia" w:asciiTheme="minorEastAsia" w:hAnsiTheme="minorEastAsia" w:eastAsiaTheme="minorEastAsia" w:cstheme="minorEastAsia"/>
          <w:sz w:val="22"/>
          <w:szCs w:val="22"/>
          <w:lang w:eastAsia="zh-CN"/>
        </w:rPr>
        <w:t>形势，</w:t>
      </w:r>
      <w:r>
        <w:rPr>
          <w:rFonts w:hint="eastAsia" w:asciiTheme="minorEastAsia" w:hAnsiTheme="minorEastAsia" w:cstheme="minorEastAsia"/>
          <w:sz w:val="22"/>
          <w:szCs w:val="22"/>
          <w:lang w:eastAsia="zh-CN"/>
        </w:rPr>
        <w:t>为尽量满足广大考生考级需求，经研究决定，现公布</w:t>
      </w:r>
      <w:r>
        <w:rPr>
          <w:rFonts w:hint="eastAsia" w:asciiTheme="minorEastAsia" w:hAnsiTheme="minorEastAsia" w:eastAsiaTheme="minorEastAsia" w:cstheme="minorEastAsia"/>
          <w:sz w:val="22"/>
          <w:szCs w:val="22"/>
          <w:lang w:val="en-US" w:eastAsia="zh-CN"/>
        </w:rPr>
        <w:t>《关于上海音乐学院2020年冬季社会艺术水平考级部分考试暂缓的通告</w:t>
      </w:r>
      <w:r>
        <w:rPr>
          <w:rFonts w:hint="eastAsia" w:asciiTheme="minorEastAsia" w:hAnsiTheme="minorEastAsia" w:cstheme="minorEastAsia"/>
          <w:sz w:val="22"/>
          <w:szCs w:val="22"/>
          <w:lang w:val="en-US" w:eastAsia="zh-CN"/>
        </w:rPr>
        <w:t>》（2021年1月26日发布）中黄浦区、宝山区考点暂缓场次的续考时间安排。</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40" w:firstLineChars="200"/>
        <w:jc w:val="both"/>
        <w:textAlignment w:val="auto"/>
        <w:rPr>
          <w:rFonts w:hint="default"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黄浦区、宝山区考点原暂缓的</w:t>
      </w:r>
      <w:r>
        <w:rPr>
          <w:rFonts w:hint="eastAsia" w:asciiTheme="minorEastAsia" w:hAnsiTheme="minorEastAsia" w:eastAsiaTheme="minorEastAsia" w:cstheme="minorEastAsia"/>
          <w:sz w:val="22"/>
          <w:szCs w:val="22"/>
          <w:lang w:val="en-US" w:eastAsia="zh-CN"/>
        </w:rPr>
        <w:t>乐理考试</w:t>
      </w:r>
      <w:r>
        <w:rPr>
          <w:rFonts w:hint="eastAsia" w:asciiTheme="minorEastAsia" w:hAnsiTheme="minorEastAsia" w:cstheme="minorEastAsia"/>
          <w:sz w:val="22"/>
          <w:szCs w:val="22"/>
          <w:lang w:val="en-US" w:eastAsia="zh-CN"/>
        </w:rPr>
        <w:t>续考时间详见附件一。</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40" w:firstLineChars="200"/>
        <w:jc w:val="both"/>
        <w:textAlignment w:val="auto"/>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黄浦区、宝山区考点原暂缓</w:t>
      </w:r>
      <w:r>
        <w:rPr>
          <w:rFonts w:hint="eastAsia" w:asciiTheme="minorEastAsia" w:hAnsiTheme="minorEastAsia" w:eastAsiaTheme="minorEastAsia" w:cstheme="minorEastAsia"/>
          <w:sz w:val="22"/>
          <w:szCs w:val="22"/>
          <w:lang w:val="en-US" w:eastAsia="zh-CN"/>
        </w:rPr>
        <w:t>的器乐考试</w:t>
      </w:r>
      <w:r>
        <w:rPr>
          <w:rFonts w:hint="eastAsia" w:asciiTheme="minorEastAsia" w:hAnsiTheme="minorEastAsia" w:cstheme="minorEastAsia"/>
          <w:sz w:val="22"/>
          <w:szCs w:val="22"/>
          <w:lang w:val="en-US" w:eastAsia="zh-CN"/>
        </w:rPr>
        <w:t>续考时间详见附件二。</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三、相关说明。</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1、以上续考场次的《考生准考证》打印时间为：2021年2月10日—11日；</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2、原暂缓通告中（2021年1月26日发布）关于考生退费申请的安排和时间不变；</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3、黄浦区、宝山区原未暂缓的考级场次安排不变；</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default"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4、请各位考生及家长积极配合各考点做好疫情防控工作，做到安全有序参加考试。</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上海音乐学院考级办将密切关注疫情态势，在安全有序的前提下，尽最大可能满足广大考生需求，</w:t>
      </w:r>
      <w:r>
        <w:rPr>
          <w:rFonts w:hint="eastAsia" w:asciiTheme="minorEastAsia" w:hAnsiTheme="minorEastAsia" w:eastAsiaTheme="minorEastAsia" w:cstheme="minorEastAsia"/>
          <w:sz w:val="22"/>
          <w:szCs w:val="22"/>
          <w:lang w:val="en-US" w:eastAsia="zh-CN"/>
        </w:rPr>
        <w:t>请</w:t>
      </w:r>
      <w:r>
        <w:rPr>
          <w:rFonts w:hint="eastAsia" w:asciiTheme="minorEastAsia" w:hAnsiTheme="minorEastAsia" w:cstheme="minorEastAsia"/>
          <w:sz w:val="22"/>
          <w:szCs w:val="22"/>
          <w:lang w:val="en-US" w:eastAsia="zh-CN"/>
        </w:rPr>
        <w:t>大家</w:t>
      </w:r>
      <w:r>
        <w:rPr>
          <w:rFonts w:hint="eastAsia" w:asciiTheme="minorEastAsia" w:hAnsiTheme="minorEastAsia" w:eastAsiaTheme="minorEastAsia" w:cstheme="minorEastAsia"/>
          <w:sz w:val="22"/>
          <w:szCs w:val="22"/>
          <w:lang w:val="en-US" w:eastAsia="zh-CN"/>
        </w:rPr>
        <w:t>及时关注上海音乐学院官方网站关于考级安排的相关通告，</w:t>
      </w:r>
      <w:r>
        <w:rPr>
          <w:rFonts w:hint="eastAsia" w:asciiTheme="minorEastAsia" w:hAnsiTheme="minorEastAsia" w:cstheme="minorEastAsia"/>
          <w:sz w:val="22"/>
          <w:szCs w:val="22"/>
          <w:lang w:val="en-US" w:eastAsia="zh-CN"/>
        </w:rPr>
        <w:t>考级安排调整</w:t>
      </w:r>
      <w:r>
        <w:rPr>
          <w:rFonts w:hint="eastAsia" w:asciiTheme="minorEastAsia" w:hAnsiTheme="minorEastAsia" w:eastAsiaTheme="minorEastAsia" w:cstheme="minorEastAsia"/>
          <w:sz w:val="22"/>
          <w:szCs w:val="22"/>
          <w:lang w:val="en-US" w:eastAsia="zh-CN"/>
        </w:rPr>
        <w:t>给各位考生及家长带来不便敬请谅解。</w:t>
      </w:r>
    </w:p>
    <w:p>
      <w:pPr>
        <w:keepNext w:val="0"/>
        <w:keepLines w:val="0"/>
        <w:pageBreakBefore w:val="0"/>
        <w:widowControl w:val="0"/>
        <w:kinsoku/>
        <w:wordWrap/>
        <w:overflowPunct/>
        <w:topLinePunct w:val="0"/>
        <w:autoSpaceDE/>
        <w:autoSpaceDN/>
        <w:bidi w:val="0"/>
        <w:adjustRightInd/>
        <w:snapToGrid/>
        <w:spacing w:line="360" w:lineRule="auto"/>
        <w:ind w:firstLine="320" w:firstLineChars="200"/>
        <w:jc w:val="both"/>
        <w:textAlignment w:val="auto"/>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sz w:val="16"/>
          <w:szCs w:val="16"/>
          <w:lang w:val="en-US" w:eastAsia="zh-CN"/>
        </w:rPr>
        <w:t>上海音乐学院官网：https://www.shcmusic.edu.cn/（“人才教育”专栏</w:t>
      </w:r>
      <w:r>
        <w:rPr>
          <w:rFonts w:hint="eastAsia" w:asciiTheme="minorEastAsia" w:hAnsiTheme="minorEastAsia" w:cstheme="minorEastAsia"/>
          <w:sz w:val="16"/>
          <w:szCs w:val="16"/>
          <w:lang w:val="en-US" w:eastAsia="zh-CN"/>
        </w:rPr>
        <w:t>-</w:t>
      </w:r>
      <w:r>
        <w:rPr>
          <w:rFonts w:hint="eastAsia" w:asciiTheme="minorEastAsia" w:hAnsiTheme="minorEastAsia" w:eastAsiaTheme="minorEastAsia" w:cstheme="minorEastAsia"/>
          <w:sz w:val="16"/>
          <w:szCs w:val="16"/>
          <w:lang w:val="en-US" w:eastAsia="zh-CN"/>
        </w:rPr>
        <w:t>“社会教育”-“</w:t>
      </w:r>
      <w:r>
        <w:rPr>
          <w:rFonts w:hint="eastAsia" w:asciiTheme="minorEastAsia" w:hAnsiTheme="minorEastAsia" w:cstheme="minorEastAsia"/>
          <w:sz w:val="16"/>
          <w:szCs w:val="16"/>
          <w:lang w:val="en-US" w:eastAsia="zh-CN"/>
        </w:rPr>
        <w:t>音乐</w:t>
      </w:r>
      <w:r>
        <w:rPr>
          <w:rFonts w:hint="eastAsia" w:asciiTheme="minorEastAsia" w:hAnsiTheme="minorEastAsia" w:eastAsiaTheme="minorEastAsia" w:cstheme="minorEastAsia"/>
          <w:sz w:val="16"/>
          <w:szCs w:val="16"/>
          <w:lang w:val="en-US" w:eastAsia="zh-CN"/>
        </w:rPr>
        <w:t>考级”栏目）</w:t>
      </w:r>
    </w:p>
    <w:p/>
    <w:p/>
    <w:p/>
    <w:p/>
    <w:p/>
    <w:p/>
    <w:p/>
    <w:p/>
    <w:p/>
    <w:p/>
    <w:p/>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right"/>
        <w:textAlignment w:val="auto"/>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上海音乐学院社会艺术水平考级办公室</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right"/>
        <w:textAlignment w:val="auto"/>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2021年2月8日</w:t>
      </w:r>
    </w:p>
    <w:p/>
    <w:p/>
    <w:p/>
    <w:p>
      <w:pPr>
        <w:rPr>
          <w:rFonts w:hint="eastAsia"/>
          <w:lang w:eastAsia="zh-CN"/>
        </w:rPr>
      </w:pPr>
      <w:r>
        <w:rPr>
          <w:rFonts w:hint="eastAsia"/>
          <w:lang w:eastAsia="zh-CN"/>
        </w:rPr>
        <w:t>附件一：</w:t>
      </w:r>
    </w:p>
    <w:p>
      <w:pPr>
        <w:jc w:val="center"/>
        <w:rPr>
          <w:rFonts w:hint="eastAsia" w:ascii="黑体" w:hAnsi="黑体" w:eastAsia="黑体" w:cs="黑体"/>
          <w:sz w:val="32"/>
          <w:szCs w:val="22"/>
          <w:lang w:eastAsia="zh-CN"/>
        </w:rPr>
      </w:pPr>
      <w:r>
        <w:rPr>
          <w:rFonts w:hint="eastAsia" w:ascii="黑体" w:hAnsi="黑体" w:eastAsia="黑体" w:cs="黑体"/>
          <w:sz w:val="28"/>
          <w:szCs w:val="21"/>
        </w:rPr>
        <w:t>上海音乐学院202</w:t>
      </w:r>
      <w:r>
        <w:rPr>
          <w:rFonts w:hint="eastAsia" w:ascii="黑体" w:hAnsi="黑体" w:eastAsia="黑体" w:cs="黑体"/>
          <w:sz w:val="28"/>
          <w:szCs w:val="21"/>
          <w:lang w:val="en-US" w:eastAsia="zh-CN"/>
        </w:rPr>
        <w:t>0</w:t>
      </w:r>
      <w:r>
        <w:rPr>
          <w:rFonts w:hint="eastAsia" w:ascii="黑体" w:hAnsi="黑体" w:eastAsia="黑体" w:cs="黑体"/>
          <w:sz w:val="28"/>
          <w:szCs w:val="21"/>
        </w:rPr>
        <w:t>年</w:t>
      </w:r>
      <w:r>
        <w:rPr>
          <w:rFonts w:hint="eastAsia" w:ascii="黑体" w:hAnsi="黑体" w:eastAsia="黑体" w:cs="黑体"/>
          <w:sz w:val="28"/>
          <w:szCs w:val="21"/>
          <w:lang w:eastAsia="zh-CN"/>
        </w:rPr>
        <w:t>冬季</w:t>
      </w:r>
      <w:r>
        <w:rPr>
          <w:rFonts w:hint="eastAsia" w:ascii="黑体" w:hAnsi="黑体" w:eastAsia="黑体" w:cs="黑体"/>
          <w:sz w:val="28"/>
          <w:szCs w:val="21"/>
        </w:rPr>
        <w:t>社会艺术水平</w:t>
      </w:r>
      <w:r>
        <w:rPr>
          <w:rFonts w:hint="eastAsia" w:ascii="黑体" w:hAnsi="黑体" w:eastAsia="黑体" w:cs="黑体"/>
          <w:sz w:val="28"/>
          <w:szCs w:val="21"/>
          <w:lang w:eastAsia="zh-CN"/>
        </w:rPr>
        <w:t>考级</w:t>
      </w:r>
    </w:p>
    <w:p>
      <w:pPr>
        <w:jc w:val="center"/>
        <w:rPr>
          <w:rFonts w:hint="eastAsia"/>
          <w:b/>
          <w:bCs/>
          <w:sz w:val="28"/>
          <w:szCs w:val="36"/>
          <w:lang w:eastAsia="zh-CN"/>
        </w:rPr>
      </w:pPr>
      <w:r>
        <w:rPr>
          <w:rFonts w:hint="eastAsia"/>
          <w:b/>
          <w:bCs/>
          <w:sz w:val="28"/>
          <w:szCs w:val="36"/>
          <w:lang w:eastAsia="zh-CN"/>
        </w:rPr>
        <w:t>黄浦区、宝山区暂缓的乐理考试续考时间安排表</w:t>
      </w:r>
    </w:p>
    <w:p>
      <w:pPr>
        <w:jc w:val="center"/>
        <w:rPr>
          <w:rFonts w:hint="eastAsia"/>
          <w:b/>
          <w:bCs/>
          <w:sz w:val="28"/>
          <w:szCs w:val="36"/>
          <w:lang w:eastAsia="zh-CN"/>
        </w:rPr>
      </w:pPr>
    </w:p>
    <w:tbl>
      <w:tblPr>
        <w:tblStyle w:val="2"/>
        <w:tblpPr w:leftFromText="180" w:rightFromText="180" w:vertAnchor="text" w:horzAnchor="page" w:tblpX="1161" w:tblpY="30"/>
        <w:tblOverlap w:val="never"/>
        <w:tblW w:w="10187" w:type="dxa"/>
        <w:tblInd w:w="0" w:type="dxa"/>
        <w:tblLayout w:type="fixed"/>
        <w:tblCellMar>
          <w:top w:w="0" w:type="dxa"/>
          <w:left w:w="108" w:type="dxa"/>
          <w:bottom w:w="0" w:type="dxa"/>
          <w:right w:w="108" w:type="dxa"/>
        </w:tblCellMar>
      </w:tblPr>
      <w:tblGrid>
        <w:gridCol w:w="862"/>
        <w:gridCol w:w="1528"/>
        <w:gridCol w:w="1347"/>
        <w:gridCol w:w="3638"/>
        <w:gridCol w:w="1475"/>
        <w:gridCol w:w="1337"/>
      </w:tblGrid>
      <w:tr>
        <w:tblPrEx>
          <w:tblCellMar>
            <w:top w:w="0" w:type="dxa"/>
            <w:left w:w="108" w:type="dxa"/>
            <w:bottom w:w="0" w:type="dxa"/>
            <w:right w:w="108" w:type="dxa"/>
          </w:tblCellMar>
        </w:tblPrEx>
        <w:trPr>
          <w:trHeight w:val="480" w:hRule="atLeast"/>
        </w:trPr>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5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承办单位</w:t>
            </w:r>
          </w:p>
        </w:tc>
        <w:tc>
          <w:tcPr>
            <w:tcW w:w="134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eastAsia="zh-CN"/>
              </w:rPr>
              <w:t>原</w:t>
            </w:r>
            <w:r>
              <w:rPr>
                <w:rFonts w:hint="eastAsia" w:ascii="宋体" w:hAnsi="宋体" w:cs="宋体"/>
                <w:b/>
                <w:bCs/>
                <w:color w:val="000000"/>
                <w:kern w:val="0"/>
                <w:sz w:val="20"/>
                <w:szCs w:val="20"/>
              </w:rPr>
              <w:t>考试日期</w:t>
            </w:r>
          </w:p>
        </w:tc>
        <w:tc>
          <w:tcPr>
            <w:tcW w:w="36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考试地址</w:t>
            </w:r>
          </w:p>
        </w:tc>
        <w:tc>
          <w:tcPr>
            <w:tcW w:w="14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联系电话</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b/>
                <w:bCs/>
                <w:color w:val="000000"/>
                <w:kern w:val="0"/>
                <w:sz w:val="20"/>
                <w:szCs w:val="20"/>
                <w:lang w:eastAsia="zh-CN"/>
              </w:rPr>
            </w:pPr>
            <w:r>
              <w:rPr>
                <w:rFonts w:hint="eastAsia" w:ascii="宋体" w:hAnsi="宋体" w:cs="宋体"/>
                <w:b/>
                <w:bCs/>
                <w:color w:val="000000"/>
                <w:kern w:val="0"/>
                <w:sz w:val="20"/>
                <w:szCs w:val="20"/>
                <w:lang w:eastAsia="zh-CN"/>
              </w:rPr>
              <w:t>续考日期</w:t>
            </w:r>
          </w:p>
        </w:tc>
      </w:tr>
      <w:tr>
        <w:tblPrEx>
          <w:tblCellMar>
            <w:top w:w="0" w:type="dxa"/>
            <w:left w:w="108" w:type="dxa"/>
            <w:bottom w:w="0" w:type="dxa"/>
            <w:right w:w="108" w:type="dxa"/>
          </w:tblCellMar>
        </w:tblPrEx>
        <w:trPr>
          <w:trHeight w:val="1053" w:hRule="atLeast"/>
        </w:trPr>
        <w:tc>
          <w:tcPr>
            <w:tcW w:w="862"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528" w:type="dxa"/>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上海海音乐器有限公司</w:t>
            </w:r>
          </w:p>
        </w:tc>
        <w:tc>
          <w:tcPr>
            <w:tcW w:w="134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1月</w:t>
            </w:r>
            <w:r>
              <w:rPr>
                <w:rFonts w:ascii="宋体" w:hAnsi="宋体" w:cs="宋体"/>
                <w:color w:val="000000"/>
                <w:kern w:val="0"/>
                <w:sz w:val="18"/>
                <w:szCs w:val="18"/>
              </w:rPr>
              <w:t>30</w:t>
            </w:r>
            <w:r>
              <w:rPr>
                <w:rFonts w:hint="eastAsia" w:ascii="宋体" w:hAnsi="宋体" w:cs="宋体"/>
                <w:color w:val="000000"/>
                <w:kern w:val="0"/>
                <w:sz w:val="18"/>
                <w:szCs w:val="18"/>
              </w:rPr>
              <w:t>日</w:t>
            </w:r>
          </w:p>
          <w:p>
            <w:pPr>
              <w:widowControl/>
              <w:jc w:val="center"/>
              <w:rPr>
                <w:rFonts w:hint="eastAsia" w:ascii="宋体" w:hAns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月3</w:t>
            </w:r>
            <w:r>
              <w:rPr>
                <w:rFonts w:ascii="宋体" w:hAnsi="宋体" w:cs="宋体"/>
                <w:color w:val="000000"/>
                <w:kern w:val="0"/>
                <w:sz w:val="18"/>
                <w:szCs w:val="18"/>
              </w:rPr>
              <w:t>1</w:t>
            </w:r>
            <w:r>
              <w:rPr>
                <w:rFonts w:hint="eastAsia" w:ascii="宋体" w:hAnsi="宋体" w:cs="宋体"/>
                <w:color w:val="000000"/>
                <w:kern w:val="0"/>
                <w:sz w:val="18"/>
                <w:szCs w:val="18"/>
              </w:rPr>
              <w:t>日</w:t>
            </w:r>
          </w:p>
        </w:tc>
        <w:tc>
          <w:tcPr>
            <w:tcW w:w="363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黄浦区半淞园路街道中山南路917号</w:t>
            </w:r>
          </w:p>
          <w:p>
            <w:pPr>
              <w:widowControl/>
              <w:jc w:val="center"/>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海音琴行</w:t>
            </w:r>
            <w:r>
              <w:rPr>
                <w:rFonts w:hint="eastAsia" w:ascii="宋体" w:hAnsi="宋体" w:cs="宋体"/>
                <w:color w:val="000000"/>
                <w:kern w:val="0"/>
                <w:sz w:val="18"/>
                <w:szCs w:val="18"/>
                <w:lang w:eastAsia="zh-CN"/>
              </w:rPr>
              <w:t>）</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成老师</w:t>
            </w: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33310933</w:t>
            </w:r>
          </w:p>
        </w:tc>
        <w:tc>
          <w:tcPr>
            <w:tcW w:w="13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2月27日</w:t>
            </w:r>
          </w:p>
          <w:p>
            <w:pPr>
              <w:widowControl/>
              <w:jc w:val="center"/>
              <w:rPr>
                <w:rFonts w:hint="default" w:ascii="宋体" w:hAnsi="宋体" w:cs="宋体"/>
                <w:b/>
                <w:bCs/>
                <w:color w:val="000000"/>
                <w:kern w:val="0"/>
                <w:sz w:val="18"/>
                <w:szCs w:val="18"/>
                <w:lang w:val="en-US" w:eastAsia="zh-CN"/>
              </w:rPr>
            </w:pPr>
          </w:p>
        </w:tc>
      </w:tr>
      <w:tr>
        <w:tblPrEx>
          <w:tblCellMar>
            <w:top w:w="0" w:type="dxa"/>
            <w:left w:w="108" w:type="dxa"/>
            <w:bottom w:w="0" w:type="dxa"/>
            <w:right w:w="108" w:type="dxa"/>
          </w:tblCellMar>
        </w:tblPrEx>
        <w:trPr>
          <w:trHeight w:val="920" w:hRule="atLeast"/>
        </w:trPr>
        <w:tc>
          <w:tcPr>
            <w:tcW w:w="862"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152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上海诚馨文化艺术发展有限公司</w:t>
            </w:r>
          </w:p>
        </w:tc>
        <w:tc>
          <w:tcPr>
            <w:tcW w:w="1347" w:type="dxa"/>
            <w:tcBorders>
              <w:top w:val="nil"/>
              <w:left w:val="nil"/>
              <w:bottom w:val="single" w:color="auto" w:sz="4" w:space="0"/>
              <w:right w:val="single" w:color="auto" w:sz="4" w:space="0"/>
            </w:tcBorders>
            <w:noWrap w:val="0"/>
            <w:vAlign w:val="top"/>
          </w:tcPr>
          <w:p>
            <w:pPr>
              <w:widowControl/>
              <w:jc w:val="center"/>
              <w:rPr>
                <w:rFonts w:ascii="Arial" w:hAnsi="Arial" w:cs="Arial"/>
                <w:color w:val="000000"/>
                <w:kern w:val="0"/>
                <w:sz w:val="18"/>
                <w:szCs w:val="18"/>
              </w:rPr>
            </w:pPr>
          </w:p>
          <w:p>
            <w:pPr>
              <w:widowControl/>
              <w:jc w:val="center"/>
              <w:rPr>
                <w:rFonts w:ascii="Arial" w:hAnsi="Arial" w:cs="Arial"/>
                <w:color w:val="000000"/>
                <w:kern w:val="0"/>
                <w:sz w:val="18"/>
                <w:szCs w:val="18"/>
              </w:rPr>
            </w:pPr>
            <w:r>
              <w:rPr>
                <w:rFonts w:ascii="Arial" w:hAnsi="Arial" w:cs="Arial"/>
                <w:color w:val="000000"/>
                <w:kern w:val="0"/>
                <w:sz w:val="18"/>
                <w:szCs w:val="18"/>
              </w:rPr>
              <w:t>1</w:t>
            </w:r>
            <w:r>
              <w:rPr>
                <w:rFonts w:hint="eastAsia" w:ascii="宋体" w:hAnsi="宋体" w:cs="Arial"/>
                <w:color w:val="000000"/>
                <w:kern w:val="0"/>
                <w:sz w:val="18"/>
                <w:szCs w:val="18"/>
              </w:rPr>
              <w:t>月</w:t>
            </w:r>
            <w:r>
              <w:rPr>
                <w:rFonts w:ascii="Arial" w:hAnsi="Arial" w:cs="Arial"/>
                <w:color w:val="000000"/>
                <w:kern w:val="0"/>
                <w:sz w:val="18"/>
                <w:szCs w:val="18"/>
              </w:rPr>
              <w:t>30</w:t>
            </w:r>
            <w:r>
              <w:rPr>
                <w:rFonts w:hint="eastAsia" w:ascii="Arial" w:hAnsi="Arial" w:cs="Arial"/>
                <w:color w:val="000000"/>
                <w:kern w:val="0"/>
                <w:sz w:val="18"/>
                <w:szCs w:val="18"/>
              </w:rPr>
              <w:t>日</w:t>
            </w:r>
          </w:p>
          <w:p>
            <w:pPr>
              <w:widowControl/>
              <w:jc w:val="center"/>
              <w:rPr>
                <w:rFonts w:ascii="Arial" w:hAnsi="Arial" w:cs="Arial"/>
                <w:color w:val="000000"/>
                <w:kern w:val="0"/>
                <w:sz w:val="18"/>
                <w:szCs w:val="18"/>
              </w:rPr>
            </w:pPr>
            <w:r>
              <w:rPr>
                <w:rFonts w:hint="eastAsia" w:ascii="Arial" w:hAnsi="Arial" w:cs="Arial"/>
                <w:color w:val="000000"/>
                <w:kern w:val="0"/>
                <w:sz w:val="18"/>
                <w:szCs w:val="18"/>
              </w:rPr>
              <w:t>1月3</w:t>
            </w:r>
            <w:r>
              <w:rPr>
                <w:rFonts w:ascii="Arial" w:hAnsi="Arial" w:cs="Arial"/>
                <w:color w:val="000000"/>
                <w:kern w:val="0"/>
                <w:sz w:val="18"/>
                <w:szCs w:val="18"/>
              </w:rPr>
              <w:t>1</w:t>
            </w:r>
            <w:r>
              <w:rPr>
                <w:rFonts w:hint="eastAsia" w:ascii="Arial" w:hAnsi="Arial" w:cs="Arial"/>
                <w:color w:val="000000"/>
                <w:kern w:val="0"/>
                <w:sz w:val="18"/>
                <w:szCs w:val="18"/>
              </w:rPr>
              <w:t>日</w:t>
            </w:r>
          </w:p>
          <w:p>
            <w:pPr>
              <w:widowControl/>
              <w:jc w:val="center"/>
              <w:rPr>
                <w:rFonts w:hint="eastAsia" w:ascii="宋体" w:hAnsi="宋体" w:cs="宋体"/>
                <w:kern w:val="0"/>
                <w:sz w:val="18"/>
                <w:szCs w:val="18"/>
              </w:rPr>
            </w:pPr>
          </w:p>
        </w:tc>
        <w:tc>
          <w:tcPr>
            <w:tcW w:w="3638" w:type="dxa"/>
            <w:tcBorders>
              <w:top w:val="nil"/>
              <w:left w:val="nil"/>
              <w:bottom w:val="single" w:color="auto" w:sz="4" w:space="0"/>
              <w:right w:val="single" w:color="auto" w:sz="4" w:space="0"/>
            </w:tcBorders>
            <w:noWrap w:val="0"/>
            <w:vAlign w:val="center"/>
          </w:tcPr>
          <w:p>
            <w:pPr>
              <w:widowControl/>
              <w:jc w:val="center"/>
              <w:rPr>
                <w:rFonts w:ascii="仿宋_GB2312" w:hAnsi="仿宋_GB2312" w:cs="宋体"/>
                <w:color w:val="000000"/>
                <w:kern w:val="0"/>
                <w:sz w:val="18"/>
                <w:szCs w:val="18"/>
              </w:rPr>
            </w:pPr>
            <w:r>
              <w:rPr>
                <w:rFonts w:ascii="仿宋_GB2312" w:hAnsi="仿宋_GB2312" w:cs="宋体"/>
                <w:color w:val="000000"/>
                <w:kern w:val="0"/>
                <w:sz w:val="18"/>
                <w:szCs w:val="18"/>
              </w:rPr>
              <w:t>宝山区沪太路2899弄2921号</w:t>
            </w:r>
          </w:p>
          <w:p>
            <w:pPr>
              <w:widowControl/>
              <w:jc w:val="center"/>
              <w:rPr>
                <w:rFonts w:hint="eastAsia" w:ascii="宋体" w:hAnsi="宋体" w:cs="宋体"/>
                <w:color w:val="000000"/>
                <w:kern w:val="0"/>
                <w:sz w:val="18"/>
                <w:szCs w:val="18"/>
              </w:rPr>
            </w:pPr>
            <w:r>
              <w:rPr>
                <w:rFonts w:ascii="仿宋_GB2312" w:hAnsi="仿宋_GB2312" w:cs="宋体"/>
                <w:color w:val="000000"/>
                <w:kern w:val="0"/>
                <w:sz w:val="18"/>
                <w:szCs w:val="18"/>
              </w:rPr>
              <w:t>（上海宝山区交响音乐专修学校）</w:t>
            </w:r>
          </w:p>
        </w:tc>
        <w:tc>
          <w:tcPr>
            <w:tcW w:w="147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俞老师</w:t>
            </w:r>
          </w:p>
          <w:p>
            <w:pPr>
              <w:widowControl/>
              <w:jc w:val="center"/>
              <w:rPr>
                <w:rFonts w:hint="eastAsia" w:ascii="宋体" w:hAnsi="宋体" w:cs="宋体"/>
                <w:kern w:val="0"/>
                <w:sz w:val="18"/>
                <w:szCs w:val="18"/>
              </w:rPr>
            </w:pPr>
            <w:r>
              <w:rPr>
                <w:rFonts w:hint="eastAsia" w:ascii="宋体" w:hAnsi="宋体" w:cs="宋体"/>
                <w:color w:val="000000"/>
                <w:kern w:val="0"/>
                <w:sz w:val="18"/>
                <w:szCs w:val="18"/>
              </w:rPr>
              <w:t>13918857597</w:t>
            </w:r>
          </w:p>
        </w:tc>
        <w:tc>
          <w:tcPr>
            <w:tcW w:w="13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2月20日</w:t>
            </w:r>
          </w:p>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2月21日</w:t>
            </w:r>
          </w:p>
        </w:tc>
      </w:tr>
    </w:tbl>
    <w:p/>
    <w:p/>
    <w:p>
      <w:pPr>
        <w:jc w:val="both"/>
        <w:rPr>
          <w:rFonts w:hint="eastAsia"/>
          <w:lang w:eastAsia="zh-CN"/>
        </w:rPr>
      </w:pPr>
    </w:p>
    <w:p>
      <w:pPr>
        <w:jc w:val="both"/>
        <w:rPr>
          <w:rFonts w:hint="eastAsia"/>
          <w:lang w:eastAsia="zh-CN"/>
        </w:rPr>
      </w:pPr>
    </w:p>
    <w:p>
      <w:pPr>
        <w:jc w:val="both"/>
        <w:rPr>
          <w:rFonts w:hint="eastAsia"/>
          <w:lang w:eastAsia="zh-CN"/>
        </w:rPr>
      </w:pPr>
    </w:p>
    <w:p>
      <w:pPr>
        <w:jc w:val="both"/>
        <w:rPr>
          <w:rFonts w:hint="eastAsia"/>
          <w:lang w:eastAsia="zh-CN"/>
        </w:rPr>
      </w:pPr>
    </w:p>
    <w:p>
      <w:pPr>
        <w:jc w:val="both"/>
        <w:rPr>
          <w:rFonts w:hint="eastAsia"/>
          <w:lang w:eastAsia="zh-CN"/>
        </w:rPr>
      </w:pPr>
    </w:p>
    <w:p>
      <w:pPr>
        <w:jc w:val="both"/>
        <w:rPr>
          <w:rFonts w:hint="eastAsia"/>
          <w:lang w:eastAsia="zh-CN"/>
        </w:rPr>
      </w:pPr>
      <w:r>
        <w:rPr>
          <w:rFonts w:hint="eastAsia"/>
          <w:lang w:eastAsia="zh-CN"/>
        </w:rPr>
        <w:t>附件二：</w:t>
      </w:r>
    </w:p>
    <w:p>
      <w:pPr>
        <w:jc w:val="center"/>
        <w:rPr>
          <w:rFonts w:hint="eastAsia" w:ascii="黑体" w:hAnsi="黑体" w:eastAsia="黑体" w:cs="黑体"/>
          <w:sz w:val="32"/>
          <w:szCs w:val="22"/>
          <w:lang w:eastAsia="zh-CN"/>
        </w:rPr>
      </w:pPr>
      <w:r>
        <w:rPr>
          <w:rFonts w:hint="eastAsia" w:ascii="黑体" w:hAnsi="黑体" w:eastAsia="黑体" w:cs="黑体"/>
          <w:sz w:val="28"/>
          <w:szCs w:val="21"/>
        </w:rPr>
        <w:t>上海音乐学院202</w:t>
      </w:r>
      <w:r>
        <w:rPr>
          <w:rFonts w:hint="eastAsia" w:ascii="黑体" w:hAnsi="黑体" w:eastAsia="黑体" w:cs="黑体"/>
          <w:sz w:val="28"/>
          <w:szCs w:val="21"/>
          <w:lang w:val="en-US" w:eastAsia="zh-CN"/>
        </w:rPr>
        <w:t>0</w:t>
      </w:r>
      <w:r>
        <w:rPr>
          <w:rFonts w:hint="eastAsia" w:ascii="黑体" w:hAnsi="黑体" w:eastAsia="黑体" w:cs="黑体"/>
          <w:sz w:val="28"/>
          <w:szCs w:val="21"/>
        </w:rPr>
        <w:t>年</w:t>
      </w:r>
      <w:r>
        <w:rPr>
          <w:rFonts w:hint="eastAsia" w:ascii="黑体" w:hAnsi="黑体" w:eastAsia="黑体" w:cs="黑体"/>
          <w:sz w:val="28"/>
          <w:szCs w:val="21"/>
          <w:lang w:eastAsia="zh-CN"/>
        </w:rPr>
        <w:t>冬季</w:t>
      </w:r>
      <w:r>
        <w:rPr>
          <w:rFonts w:hint="eastAsia" w:ascii="黑体" w:hAnsi="黑体" w:eastAsia="黑体" w:cs="黑体"/>
          <w:sz w:val="28"/>
          <w:szCs w:val="21"/>
        </w:rPr>
        <w:t>社会艺术水平</w:t>
      </w:r>
      <w:r>
        <w:rPr>
          <w:rFonts w:hint="eastAsia" w:ascii="黑体" w:hAnsi="黑体" w:eastAsia="黑体" w:cs="黑体"/>
          <w:sz w:val="28"/>
          <w:szCs w:val="21"/>
          <w:lang w:eastAsia="zh-CN"/>
        </w:rPr>
        <w:t>考级</w:t>
      </w:r>
    </w:p>
    <w:p>
      <w:pPr>
        <w:jc w:val="center"/>
        <w:rPr>
          <w:rFonts w:hint="eastAsia"/>
          <w:b/>
          <w:bCs/>
          <w:sz w:val="28"/>
          <w:szCs w:val="36"/>
          <w:lang w:eastAsia="zh-CN"/>
        </w:rPr>
      </w:pPr>
      <w:r>
        <w:rPr>
          <w:rFonts w:hint="eastAsia"/>
          <w:b/>
          <w:bCs/>
          <w:sz w:val="28"/>
          <w:szCs w:val="36"/>
          <w:lang w:eastAsia="zh-CN"/>
        </w:rPr>
        <w:t>黄浦区、宝山区暂缓的器乐考试续考时间安排表</w:t>
      </w:r>
    </w:p>
    <w:p>
      <w:pPr>
        <w:jc w:val="center"/>
        <w:rPr>
          <w:rFonts w:hint="eastAsia"/>
          <w:b/>
          <w:bCs/>
          <w:sz w:val="28"/>
          <w:szCs w:val="36"/>
          <w:lang w:eastAsia="zh-CN"/>
        </w:rPr>
      </w:pPr>
    </w:p>
    <w:tbl>
      <w:tblPr>
        <w:tblStyle w:val="2"/>
        <w:tblW w:w="10163" w:type="dxa"/>
        <w:tblInd w:w="-633" w:type="dxa"/>
        <w:tblLayout w:type="fixed"/>
        <w:tblCellMar>
          <w:top w:w="0" w:type="dxa"/>
          <w:left w:w="108" w:type="dxa"/>
          <w:bottom w:w="0" w:type="dxa"/>
          <w:right w:w="108" w:type="dxa"/>
        </w:tblCellMar>
      </w:tblPr>
      <w:tblGrid>
        <w:gridCol w:w="638"/>
        <w:gridCol w:w="1762"/>
        <w:gridCol w:w="1563"/>
        <w:gridCol w:w="3400"/>
        <w:gridCol w:w="1237"/>
        <w:gridCol w:w="1563"/>
      </w:tblGrid>
      <w:tr>
        <w:tblPrEx>
          <w:tblCellMar>
            <w:top w:w="0" w:type="dxa"/>
            <w:left w:w="108" w:type="dxa"/>
            <w:bottom w:w="0" w:type="dxa"/>
            <w:right w:w="108" w:type="dxa"/>
          </w:tblCellMar>
        </w:tblPrEx>
        <w:trPr>
          <w:trHeight w:val="480" w:hRule="atLeast"/>
        </w:trPr>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7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承办单位</w:t>
            </w:r>
          </w:p>
        </w:tc>
        <w:tc>
          <w:tcPr>
            <w:tcW w:w="15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lang w:eastAsia="zh-CN"/>
              </w:rPr>
              <w:t>原</w:t>
            </w:r>
            <w:r>
              <w:rPr>
                <w:rFonts w:hint="eastAsia" w:ascii="宋体" w:hAnsi="宋体" w:cs="宋体"/>
                <w:b/>
                <w:bCs/>
                <w:color w:val="000000"/>
                <w:kern w:val="0"/>
                <w:sz w:val="20"/>
                <w:szCs w:val="20"/>
              </w:rPr>
              <w:t>考试日期</w:t>
            </w:r>
          </w:p>
        </w:tc>
        <w:tc>
          <w:tcPr>
            <w:tcW w:w="34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考试地址</w:t>
            </w:r>
          </w:p>
        </w:tc>
        <w:tc>
          <w:tcPr>
            <w:tcW w:w="123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联系电话</w:t>
            </w:r>
          </w:p>
        </w:tc>
        <w:tc>
          <w:tcPr>
            <w:tcW w:w="15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b/>
                <w:bCs/>
                <w:color w:val="000000"/>
                <w:kern w:val="0"/>
                <w:sz w:val="20"/>
                <w:szCs w:val="20"/>
                <w:lang w:eastAsia="zh-CN"/>
              </w:rPr>
            </w:pPr>
            <w:r>
              <w:rPr>
                <w:rFonts w:hint="eastAsia" w:ascii="宋体" w:hAnsi="宋体" w:cs="宋体"/>
                <w:b/>
                <w:bCs/>
                <w:color w:val="000000"/>
                <w:kern w:val="0"/>
                <w:sz w:val="20"/>
                <w:szCs w:val="20"/>
                <w:lang w:eastAsia="zh-CN"/>
              </w:rPr>
              <w:t>续考日期</w:t>
            </w:r>
          </w:p>
        </w:tc>
      </w:tr>
      <w:tr>
        <w:tblPrEx>
          <w:tblCellMar>
            <w:top w:w="0" w:type="dxa"/>
            <w:left w:w="108" w:type="dxa"/>
            <w:bottom w:w="0" w:type="dxa"/>
            <w:right w:w="108" w:type="dxa"/>
          </w:tblCellMar>
        </w:tblPrEx>
        <w:trPr>
          <w:trHeight w:val="940" w:hRule="atLeast"/>
        </w:trPr>
        <w:tc>
          <w:tcPr>
            <w:tcW w:w="638" w:type="dxa"/>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1762" w:type="dxa"/>
            <w:tcBorders>
              <w:top w:val="nil"/>
              <w:left w:val="single" w:color="auto" w:sz="4" w:space="0"/>
              <w:bottom w:val="single" w:color="000000"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上海海音乐器有限公司</w:t>
            </w:r>
          </w:p>
        </w:tc>
        <w:tc>
          <w:tcPr>
            <w:tcW w:w="1563" w:type="dxa"/>
            <w:tcBorders>
              <w:top w:val="nil"/>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cstheme="minorEastAsia"/>
                <w:color w:val="000000"/>
                <w:kern w:val="0"/>
                <w:sz w:val="18"/>
                <w:szCs w:val="18"/>
                <w:lang w:val="en-US" w:eastAsia="zh-CN"/>
              </w:rPr>
              <w:t>2</w:t>
            </w:r>
            <w:r>
              <w:rPr>
                <w:rFonts w:hint="eastAsia" w:asciiTheme="minorEastAsia" w:hAnsiTheme="minorEastAsia" w:eastAsiaTheme="minorEastAsia" w:cstheme="minorEastAsia"/>
                <w:color w:val="000000"/>
                <w:kern w:val="0"/>
                <w:sz w:val="18"/>
                <w:szCs w:val="18"/>
              </w:rPr>
              <w:t>月</w:t>
            </w:r>
            <w:r>
              <w:rPr>
                <w:rFonts w:hint="eastAsia" w:asciiTheme="minorEastAsia" w:hAnsiTheme="minorEastAsia" w:cstheme="minorEastAsia"/>
                <w:color w:val="000000"/>
                <w:kern w:val="0"/>
                <w:sz w:val="18"/>
                <w:szCs w:val="18"/>
                <w:lang w:val="en-US" w:eastAsia="zh-CN"/>
              </w:rPr>
              <w:t>5</w:t>
            </w:r>
            <w:r>
              <w:rPr>
                <w:rFonts w:hint="eastAsia" w:asciiTheme="minorEastAsia" w:hAnsiTheme="minorEastAsia" w:eastAsiaTheme="minorEastAsia" w:cstheme="minorEastAsia"/>
                <w:color w:val="000000"/>
                <w:kern w:val="0"/>
                <w:sz w:val="18"/>
                <w:szCs w:val="18"/>
              </w:rPr>
              <w:t>日</w:t>
            </w:r>
            <w:r>
              <w:rPr>
                <w:rFonts w:hint="eastAsia" w:asciiTheme="minorEastAsia" w:hAnsiTheme="minorEastAsia" w:cstheme="minorEastAsia"/>
                <w:color w:val="000000"/>
                <w:kern w:val="0"/>
                <w:sz w:val="18"/>
                <w:szCs w:val="18"/>
                <w:lang w:val="en-US" w:eastAsia="zh-CN"/>
              </w:rPr>
              <w:t>-7日</w:t>
            </w:r>
          </w:p>
        </w:tc>
        <w:tc>
          <w:tcPr>
            <w:tcW w:w="34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黄浦区半淞园路街道中山南路917号</w:t>
            </w:r>
          </w:p>
          <w:p>
            <w:pPr>
              <w:widowControl/>
              <w:jc w:val="center"/>
              <w:rPr>
                <w:rFonts w:hint="eastAsia" w:asciiTheme="minorEastAsia" w:hAnsiTheme="minorEastAsia" w:eastAsiaTheme="minorEastAsia" w:cstheme="minorEastAsia"/>
                <w:color w:val="000000"/>
                <w:kern w:val="0"/>
                <w:sz w:val="18"/>
                <w:szCs w:val="18"/>
                <w:lang w:eastAsia="zh-CN"/>
              </w:rPr>
            </w:pP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海音琴行</w:t>
            </w:r>
            <w:r>
              <w:rPr>
                <w:rFonts w:hint="eastAsia" w:ascii="宋体" w:hAnsi="宋体" w:cs="宋体"/>
                <w:color w:val="000000"/>
                <w:kern w:val="0"/>
                <w:sz w:val="18"/>
                <w:szCs w:val="18"/>
                <w:lang w:eastAsia="zh-CN"/>
              </w:rPr>
              <w:t>）</w:t>
            </w:r>
          </w:p>
        </w:tc>
        <w:tc>
          <w:tcPr>
            <w:tcW w:w="123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成老师</w:t>
            </w:r>
          </w:p>
          <w:p>
            <w:pPr>
              <w:widowControl/>
              <w:jc w:val="center"/>
              <w:rPr>
                <w:rFonts w:hint="eastAsia" w:asciiTheme="minorEastAsia" w:hAnsiTheme="minorEastAsia" w:eastAsiaTheme="minorEastAsia" w:cstheme="minorEastAsia"/>
                <w:color w:val="000000"/>
                <w:kern w:val="0"/>
                <w:sz w:val="18"/>
                <w:szCs w:val="18"/>
              </w:rPr>
            </w:pPr>
            <w:r>
              <w:rPr>
                <w:rFonts w:hint="eastAsia" w:ascii="宋体" w:hAnsi="宋体" w:cs="宋体"/>
                <w:color w:val="000000"/>
                <w:kern w:val="0"/>
                <w:sz w:val="18"/>
                <w:szCs w:val="18"/>
              </w:rPr>
              <w:t>33310933</w:t>
            </w:r>
          </w:p>
        </w:tc>
        <w:tc>
          <w:tcPr>
            <w:tcW w:w="1563" w:type="dxa"/>
            <w:tcBorders>
              <w:top w:val="nil"/>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b/>
                <w:bCs/>
                <w:color w:val="000000"/>
                <w:kern w:val="0"/>
                <w:sz w:val="18"/>
                <w:szCs w:val="18"/>
                <w:lang w:val="en-US" w:eastAsia="zh-CN"/>
              </w:rPr>
            </w:pPr>
            <w:r>
              <w:rPr>
                <w:rFonts w:hint="eastAsia" w:asciiTheme="minorEastAsia" w:hAnsiTheme="minorEastAsia" w:eastAsiaTheme="minorEastAsia" w:cstheme="minorEastAsia"/>
                <w:b/>
                <w:bCs/>
                <w:color w:val="000000"/>
                <w:kern w:val="0"/>
                <w:sz w:val="18"/>
                <w:szCs w:val="18"/>
                <w:lang w:val="en-US" w:eastAsia="zh-CN"/>
              </w:rPr>
              <w:t>2月</w:t>
            </w:r>
            <w:r>
              <w:rPr>
                <w:rFonts w:hint="eastAsia" w:asciiTheme="minorEastAsia" w:hAnsiTheme="minorEastAsia" w:cstheme="minorEastAsia"/>
                <w:b/>
                <w:bCs/>
                <w:color w:val="000000"/>
                <w:kern w:val="0"/>
                <w:sz w:val="18"/>
                <w:szCs w:val="18"/>
                <w:lang w:val="en-US" w:eastAsia="zh-CN"/>
              </w:rPr>
              <w:t>19-21日</w:t>
            </w:r>
          </w:p>
        </w:tc>
      </w:tr>
      <w:tr>
        <w:tblPrEx>
          <w:tblCellMar>
            <w:top w:w="0" w:type="dxa"/>
            <w:left w:w="108" w:type="dxa"/>
            <w:bottom w:w="0" w:type="dxa"/>
            <w:right w:w="108" w:type="dxa"/>
          </w:tblCellMar>
        </w:tblPrEx>
        <w:trPr>
          <w:trHeight w:val="940" w:hRule="atLeast"/>
        </w:trPr>
        <w:tc>
          <w:tcPr>
            <w:tcW w:w="638" w:type="dxa"/>
            <w:vMerge w:val="restart"/>
            <w:tcBorders>
              <w:top w:val="single" w:color="auto" w:sz="4" w:space="0"/>
              <w:left w:val="single" w:color="auto" w:sz="4" w:space="0"/>
              <w:right w:val="single" w:color="auto" w:sz="4" w:space="0"/>
            </w:tcBorders>
            <w:noWrap/>
            <w:vAlign w:val="center"/>
          </w:tcPr>
          <w:p>
            <w:pPr>
              <w:widowControl/>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cstheme="minorEastAsia"/>
                <w:color w:val="000000"/>
                <w:kern w:val="0"/>
                <w:sz w:val="18"/>
                <w:szCs w:val="18"/>
                <w:lang w:val="en-US" w:eastAsia="zh-CN"/>
              </w:rPr>
              <w:t>2</w:t>
            </w:r>
          </w:p>
        </w:tc>
        <w:tc>
          <w:tcPr>
            <w:tcW w:w="176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上海诚馨文化艺术发展有限公司</w:t>
            </w:r>
          </w:p>
        </w:tc>
        <w:tc>
          <w:tcPr>
            <w:tcW w:w="1563" w:type="dxa"/>
            <w:vMerge w:val="restart"/>
            <w:tcBorders>
              <w:top w:val="single" w:color="auto" w:sz="4" w:space="0"/>
              <w:left w:val="single" w:color="auto" w:sz="4" w:space="0"/>
              <w:right w:val="single" w:color="auto" w:sz="4" w:space="0"/>
            </w:tcBorders>
            <w:noWrap w:val="0"/>
            <w:vAlign w:val="top"/>
          </w:tcPr>
          <w:p>
            <w:pPr>
              <w:widowControl/>
              <w:jc w:val="center"/>
              <w:rPr>
                <w:rFonts w:hint="eastAsia" w:ascii="宋体" w:hAnsi="宋体" w:cs="Arial"/>
                <w:color w:val="000000"/>
                <w:kern w:val="0"/>
                <w:sz w:val="18"/>
                <w:szCs w:val="18"/>
                <w:lang w:val="en-US" w:eastAsia="zh-CN"/>
              </w:rPr>
            </w:pPr>
          </w:p>
          <w:p>
            <w:pPr>
              <w:widowControl/>
              <w:jc w:val="center"/>
              <w:rPr>
                <w:rFonts w:hint="eastAsia" w:ascii="宋体" w:hAnsi="宋体" w:cs="Arial"/>
                <w:color w:val="000000"/>
                <w:kern w:val="0"/>
                <w:sz w:val="18"/>
                <w:szCs w:val="18"/>
                <w:lang w:val="en-US" w:eastAsia="zh-CN"/>
              </w:rPr>
            </w:pPr>
          </w:p>
          <w:p>
            <w:pPr>
              <w:widowControl/>
              <w:ind w:firstLine="180" w:firstLineChars="100"/>
              <w:jc w:val="center"/>
              <w:rPr>
                <w:rFonts w:ascii="Arial" w:hAnsi="Arial" w:cs="Arial"/>
                <w:color w:val="000000"/>
                <w:kern w:val="0"/>
                <w:sz w:val="18"/>
                <w:szCs w:val="18"/>
              </w:rPr>
            </w:pPr>
            <w:r>
              <w:rPr>
                <w:rFonts w:hint="eastAsia" w:ascii="宋体" w:hAnsi="宋体" w:cs="Arial"/>
                <w:color w:val="000000"/>
                <w:kern w:val="0"/>
                <w:sz w:val="18"/>
                <w:szCs w:val="18"/>
                <w:lang w:val="en-US" w:eastAsia="zh-CN"/>
              </w:rPr>
              <w:t>2</w:t>
            </w:r>
            <w:r>
              <w:rPr>
                <w:rFonts w:hint="eastAsia" w:ascii="宋体" w:hAnsi="宋体" w:cs="Arial"/>
                <w:color w:val="000000"/>
                <w:kern w:val="0"/>
                <w:sz w:val="18"/>
                <w:szCs w:val="18"/>
              </w:rPr>
              <w:t>月</w:t>
            </w:r>
            <w:r>
              <w:rPr>
                <w:rFonts w:hint="eastAsia" w:ascii="宋体" w:hAnsi="宋体" w:cs="Arial"/>
                <w:color w:val="000000"/>
                <w:kern w:val="0"/>
                <w:sz w:val="18"/>
                <w:szCs w:val="18"/>
                <w:lang w:val="en-US" w:eastAsia="zh-CN"/>
              </w:rPr>
              <w:t>1</w:t>
            </w:r>
            <w:r>
              <w:rPr>
                <w:rFonts w:hint="eastAsia" w:ascii="Arial" w:hAnsi="Arial" w:cs="Arial"/>
                <w:color w:val="000000"/>
                <w:kern w:val="0"/>
                <w:sz w:val="18"/>
                <w:szCs w:val="18"/>
              </w:rPr>
              <w:t>日</w:t>
            </w:r>
            <w:r>
              <w:rPr>
                <w:rFonts w:hint="eastAsia" w:ascii="Arial" w:hAnsi="Arial" w:cs="Arial"/>
                <w:color w:val="000000"/>
                <w:kern w:val="0"/>
                <w:sz w:val="18"/>
                <w:szCs w:val="18"/>
                <w:lang w:val="en-US" w:eastAsia="zh-CN"/>
              </w:rPr>
              <w:t>-7日</w:t>
            </w:r>
          </w:p>
          <w:p>
            <w:pPr>
              <w:widowControl/>
              <w:jc w:val="center"/>
              <w:rPr>
                <w:rFonts w:hint="eastAsia" w:ascii="宋体" w:hAnsi="宋体" w:cs="宋体" w:eastAsiaTheme="minorEastAsia"/>
                <w:kern w:val="0"/>
                <w:sz w:val="18"/>
                <w:szCs w:val="18"/>
                <w:lang w:val="en-US" w:eastAsia="zh-CN" w:bidi="ar-SA"/>
              </w:rPr>
            </w:pPr>
          </w:p>
        </w:tc>
        <w:tc>
          <w:tcPr>
            <w:tcW w:w="3400" w:type="dxa"/>
            <w:vMerge w:val="restart"/>
            <w:tcBorders>
              <w:top w:val="single" w:color="auto" w:sz="4" w:space="0"/>
              <w:left w:val="single" w:color="auto" w:sz="4" w:space="0"/>
              <w:right w:val="single" w:color="auto" w:sz="4" w:space="0"/>
            </w:tcBorders>
            <w:noWrap w:val="0"/>
            <w:vAlign w:val="center"/>
          </w:tcPr>
          <w:p>
            <w:pPr>
              <w:widowControl/>
              <w:jc w:val="center"/>
              <w:rPr>
                <w:rFonts w:ascii="仿宋_GB2312" w:hAnsi="仿宋_GB2312" w:cs="宋体"/>
                <w:color w:val="000000"/>
                <w:kern w:val="0"/>
                <w:sz w:val="18"/>
                <w:szCs w:val="18"/>
              </w:rPr>
            </w:pPr>
            <w:r>
              <w:rPr>
                <w:rFonts w:ascii="仿宋_GB2312" w:hAnsi="仿宋_GB2312" w:cs="宋体"/>
                <w:color w:val="000000"/>
                <w:kern w:val="0"/>
                <w:sz w:val="18"/>
                <w:szCs w:val="18"/>
              </w:rPr>
              <w:t>宝山区沪太路2899弄2921号</w:t>
            </w:r>
          </w:p>
          <w:p>
            <w:pPr>
              <w:widowControl/>
              <w:jc w:val="center"/>
              <w:rPr>
                <w:rFonts w:hint="eastAsia" w:ascii="宋体" w:hAnsi="宋体" w:cs="宋体" w:eastAsiaTheme="minorEastAsia"/>
                <w:color w:val="000000"/>
                <w:kern w:val="0"/>
                <w:sz w:val="18"/>
                <w:szCs w:val="18"/>
                <w:lang w:val="en-US" w:eastAsia="zh-CN" w:bidi="ar-SA"/>
              </w:rPr>
            </w:pPr>
            <w:r>
              <w:rPr>
                <w:rFonts w:ascii="仿宋_GB2312" w:hAnsi="仿宋_GB2312" w:cs="宋体"/>
                <w:color w:val="000000"/>
                <w:kern w:val="0"/>
                <w:sz w:val="18"/>
                <w:szCs w:val="18"/>
              </w:rPr>
              <w:t>（上海宝山区交响音乐专修学校）</w:t>
            </w:r>
          </w:p>
        </w:tc>
        <w:tc>
          <w:tcPr>
            <w:tcW w:w="1237" w:type="dxa"/>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俞老师</w:t>
            </w:r>
          </w:p>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color w:val="000000"/>
                <w:kern w:val="0"/>
                <w:sz w:val="18"/>
                <w:szCs w:val="18"/>
              </w:rPr>
              <w:t>13918857597</w:t>
            </w:r>
          </w:p>
        </w:tc>
        <w:tc>
          <w:tcPr>
            <w:tcW w:w="15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钢琴、打击乐</w:t>
            </w:r>
          </w:p>
          <w:p>
            <w:pPr>
              <w:widowControl/>
              <w:jc w:val="center"/>
              <w:rPr>
                <w:rFonts w:hint="eastAsia" w:ascii="宋体" w:hAnsi="宋体" w:cs="宋体" w:eastAsiaTheme="minorEastAsia"/>
                <w:b/>
                <w:bCs/>
                <w:color w:val="000000"/>
                <w:kern w:val="0"/>
                <w:sz w:val="18"/>
                <w:szCs w:val="18"/>
                <w:lang w:val="en-US" w:eastAsia="zh-CN" w:bidi="ar-SA"/>
              </w:rPr>
            </w:pPr>
            <w:r>
              <w:rPr>
                <w:rFonts w:hint="eastAsia" w:ascii="宋体" w:hAnsi="宋体" w:cs="宋体"/>
                <w:b/>
                <w:bCs/>
                <w:color w:val="000000"/>
                <w:kern w:val="0"/>
                <w:sz w:val="18"/>
                <w:szCs w:val="18"/>
                <w:lang w:val="en-US" w:eastAsia="zh-CN"/>
              </w:rPr>
              <w:t>2月16日-19日</w:t>
            </w:r>
          </w:p>
        </w:tc>
      </w:tr>
      <w:tr>
        <w:tblPrEx>
          <w:tblCellMar>
            <w:top w:w="0" w:type="dxa"/>
            <w:left w:w="108" w:type="dxa"/>
            <w:bottom w:w="0" w:type="dxa"/>
            <w:right w:w="108" w:type="dxa"/>
          </w:tblCellMar>
        </w:tblPrEx>
        <w:trPr>
          <w:trHeight w:val="940" w:hRule="atLeast"/>
        </w:trPr>
        <w:tc>
          <w:tcPr>
            <w:tcW w:w="638" w:type="dxa"/>
            <w:vMerge w:val="continue"/>
            <w:tcBorders>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cstheme="minorEastAsia"/>
                <w:color w:val="000000"/>
                <w:kern w:val="0"/>
                <w:sz w:val="18"/>
                <w:szCs w:val="18"/>
                <w:lang w:val="en-US" w:eastAsia="zh-CN"/>
              </w:rPr>
            </w:pPr>
          </w:p>
        </w:tc>
        <w:tc>
          <w:tcPr>
            <w:tcW w:w="176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p>
        </w:tc>
        <w:tc>
          <w:tcPr>
            <w:tcW w:w="1563" w:type="dxa"/>
            <w:vMerge w:val="continue"/>
            <w:tcBorders>
              <w:left w:val="single" w:color="auto" w:sz="4" w:space="0"/>
              <w:bottom w:val="single" w:color="auto" w:sz="4" w:space="0"/>
              <w:right w:val="single" w:color="auto" w:sz="4" w:space="0"/>
            </w:tcBorders>
            <w:noWrap w:val="0"/>
            <w:vAlign w:val="top"/>
          </w:tcPr>
          <w:p>
            <w:pPr>
              <w:widowControl/>
              <w:jc w:val="center"/>
              <w:rPr>
                <w:rFonts w:hint="eastAsia" w:ascii="宋体" w:hAnsi="宋体" w:cs="宋体" w:eastAsiaTheme="minorEastAsia"/>
                <w:kern w:val="0"/>
                <w:sz w:val="18"/>
                <w:szCs w:val="18"/>
                <w:lang w:val="en-US" w:eastAsia="zh-CN" w:bidi="ar-SA"/>
              </w:rPr>
            </w:pPr>
          </w:p>
        </w:tc>
        <w:tc>
          <w:tcPr>
            <w:tcW w:w="3400" w:type="dxa"/>
            <w:vMerge w:val="continue"/>
            <w:tcBorders>
              <w:left w:val="single" w:color="auto" w:sz="4" w:space="0"/>
              <w:bottom w:val="single" w:color="auto" w:sz="4" w:space="0"/>
              <w:right w:val="single" w:color="auto" w:sz="4" w:space="0"/>
            </w:tcBorders>
            <w:noWrap w:val="0"/>
            <w:vAlign w:val="center"/>
          </w:tcPr>
          <w:p>
            <w:pPr>
              <w:widowControl/>
              <w:jc w:val="center"/>
              <w:rPr>
                <w:rFonts w:ascii="仿宋_GB2312" w:hAnsi="仿宋_GB2312" w:cs="宋体"/>
                <w:color w:val="000000"/>
                <w:kern w:val="0"/>
                <w:sz w:val="18"/>
                <w:szCs w:val="18"/>
              </w:rPr>
            </w:pPr>
          </w:p>
        </w:tc>
        <w:tc>
          <w:tcPr>
            <w:tcW w:w="1237" w:type="dxa"/>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18"/>
                <w:szCs w:val="18"/>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民乐</w:t>
            </w:r>
          </w:p>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3月6日</w:t>
            </w:r>
          </w:p>
        </w:tc>
      </w:tr>
    </w:tbl>
    <w:p>
      <w:pPr>
        <w:jc w:val="both"/>
        <w:rPr>
          <w:rFonts w:hint="eastAsia"/>
          <w:b/>
          <w:bCs/>
          <w:sz w:val="28"/>
          <w:szCs w:val="36"/>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7E5D7"/>
    <w:multiLevelType w:val="singleLevel"/>
    <w:tmpl w:val="6EF7E5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45F5E"/>
    <w:rsid w:val="085540E3"/>
    <w:rsid w:val="0C9C3AB4"/>
    <w:rsid w:val="0DF24A5A"/>
    <w:rsid w:val="11BB23A1"/>
    <w:rsid w:val="124113D5"/>
    <w:rsid w:val="16DB4FAE"/>
    <w:rsid w:val="1C945F5E"/>
    <w:rsid w:val="1DCD5E60"/>
    <w:rsid w:val="24E22865"/>
    <w:rsid w:val="26B922AE"/>
    <w:rsid w:val="38343D1A"/>
    <w:rsid w:val="3E2062D9"/>
    <w:rsid w:val="3EA91490"/>
    <w:rsid w:val="49240C1F"/>
    <w:rsid w:val="5DE574D1"/>
    <w:rsid w:val="5E323937"/>
    <w:rsid w:val="64204761"/>
    <w:rsid w:val="67065887"/>
    <w:rsid w:val="68A66453"/>
    <w:rsid w:val="6B3C4B40"/>
    <w:rsid w:val="77980822"/>
    <w:rsid w:val="7F916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2021-01-29T02:50:00Z</dcterms:created>
  <dc:creator>刘小剑</dc:creator>
  <cp:lastModifiedBy>刘小剑</cp:lastModifiedBy>
  <dcterms:modified xsi:type="dcterms:W3CDTF">2021-02-08T07:48:26Z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