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4"/>
          <w:szCs w:val="24"/>
          <w:lang w:val="en-US" w:eastAsia="zh-CN"/>
        </w:rPr>
        <w:t>附件4：</w:t>
      </w:r>
    </w:p>
    <w:p>
      <w:pPr>
        <w:jc w:val="center"/>
        <w:rPr>
          <w:rFonts w:ascii="黑体" w:hAnsi="黑体" w:eastAsia="黑体"/>
          <w:b/>
          <w:bCs/>
          <w:sz w:val="18"/>
          <w:szCs w:val="18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采购需求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审查</w:t>
      </w:r>
      <w:r>
        <w:rPr>
          <w:rFonts w:hint="eastAsia" w:ascii="黑体" w:hAnsi="黑体" w:eastAsia="黑体"/>
          <w:b/>
          <w:bCs/>
          <w:sz w:val="36"/>
          <w:szCs w:val="36"/>
        </w:rPr>
        <w:t>表</w:t>
      </w:r>
    </w:p>
    <w:bookmarkEnd w:id="0"/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673"/>
        <w:gridCol w:w="1821"/>
        <w:gridCol w:w="475"/>
        <w:gridCol w:w="1229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院系（部门）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b/>
                <w:spacing w:val="58"/>
                <w:kern w:val="0"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采购项目名称</w:t>
            </w:r>
          </w:p>
        </w:tc>
        <w:tc>
          <w:tcPr>
            <w:tcW w:w="6946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采购预算金额</w:t>
            </w:r>
          </w:p>
        </w:tc>
        <w:tc>
          <w:tcPr>
            <w:tcW w:w="39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0"/>
                <w:w w:val="99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需求</w:t>
            </w:r>
            <w:r>
              <w:rPr>
                <w:rFonts w:hint="eastAsia"/>
                <w:b/>
                <w:spacing w:val="30"/>
                <w:w w:val="99"/>
                <w:kern w:val="0"/>
                <w:sz w:val="24"/>
                <w:lang w:val="en-US" w:eastAsia="zh-CN"/>
              </w:rPr>
              <w:t>审查</w:t>
            </w:r>
            <w:r>
              <w:rPr>
                <w:b/>
                <w:spacing w:val="30"/>
                <w:w w:val="99"/>
                <w:kern w:val="0"/>
                <w:sz w:val="24"/>
              </w:rPr>
              <w:t>时间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日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至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pacing w:val="30"/>
                <w:w w:val="99"/>
                <w:kern w:val="0"/>
                <w:sz w:val="24"/>
              </w:rPr>
            </w:pPr>
            <w:r>
              <w:rPr>
                <w:b/>
                <w:spacing w:val="30"/>
                <w:w w:val="99"/>
                <w:kern w:val="0"/>
                <w:sz w:val="24"/>
              </w:rPr>
              <w:t>第三方机构</w:t>
            </w:r>
            <w:r>
              <w:rPr>
                <w:rFonts w:hint="eastAsia"/>
                <w:b/>
                <w:spacing w:val="30"/>
                <w:w w:val="99"/>
                <w:kern w:val="0"/>
                <w:sz w:val="24"/>
              </w:rPr>
              <w:t>/专家</w:t>
            </w:r>
          </w:p>
        </w:tc>
        <w:tc>
          <w:tcPr>
            <w:tcW w:w="16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一般性审查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重点审查—非歧视性审查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重点审查—竞争性审查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重点审查—采购政策审查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重点审查—履约风险审查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专家认为应当审查的其他内容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  <w:r>
              <w:rPr>
                <w:rFonts w:hint="eastAsia"/>
                <w:b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专家组最终审查意见</w:t>
            </w:r>
          </w:p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（通过或不通过）</w:t>
            </w:r>
          </w:p>
        </w:tc>
        <w:tc>
          <w:tcPr>
            <w:tcW w:w="6946" w:type="dxa"/>
            <w:gridSpan w:val="5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签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字：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</w:t>
            </w:r>
            <w:r>
              <w:rPr>
                <w:b/>
                <w:szCs w:val="21"/>
              </w:rPr>
              <w:t xml:space="preserve">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b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招投标</w:t>
            </w:r>
            <w:r>
              <w:rPr>
                <w:b/>
                <w:sz w:val="24"/>
              </w:rPr>
              <w:t>中心</w:t>
            </w:r>
            <w:r>
              <w:rPr>
                <w:rFonts w:hint="eastAsia"/>
                <w:b/>
                <w:sz w:val="24"/>
                <w:lang w:val="en-US" w:eastAsia="zh-CN"/>
              </w:rPr>
              <w:t>审核、确认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.采购组织形式</w:t>
            </w:r>
            <w:r>
              <w:rPr>
                <w:rFonts w:hint="eastAsia"/>
                <w:b/>
                <w:szCs w:val="21"/>
                <w:lang w:val="en-US" w:eastAsia="zh-CN"/>
              </w:rPr>
              <w:t>及采购方式</w:t>
            </w:r>
            <w:r>
              <w:rPr>
                <w:b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.委托代理安排：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…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                  签 字：</w:t>
            </w:r>
          </w:p>
          <w:p>
            <w:pP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A6F19"/>
    <w:rsid w:val="6D6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2021-12-23T01:50:00Z</dcterms:created>
  <dc:creator>SHmusic</dc:creator>
  <cp:lastModifiedBy>SHmusic</cp:lastModifiedBy>
  <dcterms:modified xsi:type="dcterms:W3CDTF">2021-12-23T01:51:36Z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4FF0EF7CF2EE40E988066DC20B9E8838</vt:lpwstr>
  </property>
</Properties>
</file>